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BF2" w:rsidRPr="00570D1B" w:rsidRDefault="00FE6BF2" w:rsidP="00C938EB">
      <w:pPr>
        <w:spacing w:after="0"/>
        <w:contextualSpacing/>
        <w:rPr>
          <w:rFonts w:asciiTheme="majorHAnsi" w:hAnsiTheme="majorHAnsi"/>
          <w:b/>
        </w:rPr>
      </w:pPr>
      <w:r w:rsidRPr="00570D1B">
        <w:rPr>
          <w:rFonts w:asciiTheme="majorHAnsi" w:hAnsiTheme="majorHAnsi"/>
          <w:b/>
          <w:noProof/>
        </w:rPr>
        <mc:AlternateContent>
          <mc:Choice Requires="wps">
            <w:drawing>
              <wp:anchor distT="0" distB="0" distL="114300" distR="114300" simplePos="0" relativeHeight="251662336" behindDoc="0" locked="0" layoutInCell="1" allowOverlap="1" wp14:anchorId="55D9B2AB" wp14:editId="1BA83678">
                <wp:simplePos x="0" y="0"/>
                <wp:positionH relativeFrom="column">
                  <wp:posOffset>1533525</wp:posOffset>
                </wp:positionH>
                <wp:positionV relativeFrom="paragraph">
                  <wp:posOffset>57150</wp:posOffset>
                </wp:positionV>
                <wp:extent cx="2374265" cy="1403985"/>
                <wp:effectExtent l="0" t="0" r="381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27DAB" w:rsidRPr="00570D1B" w:rsidRDefault="00327DAB" w:rsidP="00570D1B">
                            <w:pPr>
                              <w:spacing w:after="0"/>
                              <w:jc w:val="center"/>
                              <w:rPr>
                                <w:rFonts w:asciiTheme="majorHAnsi" w:hAnsiTheme="majorHAnsi"/>
                              </w:rPr>
                            </w:pPr>
                            <w:r w:rsidRPr="00570D1B">
                              <w:rPr>
                                <w:rFonts w:asciiTheme="majorHAnsi" w:hAnsiTheme="majorHAnsi"/>
                              </w:rPr>
                              <w:t>AGENCIA MONETARIA DA</w:t>
                            </w:r>
                          </w:p>
                          <w:p w:rsidR="00327DAB" w:rsidRDefault="00327DAB" w:rsidP="00570D1B">
                            <w:pPr>
                              <w:spacing w:after="0"/>
                              <w:jc w:val="center"/>
                            </w:pPr>
                            <w:r w:rsidRPr="00570D1B">
                              <w:rPr>
                                <w:rFonts w:asciiTheme="majorHAnsi" w:hAnsiTheme="majorHAnsi"/>
                              </w:rPr>
                              <w:t>AFRICA DO OESTE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0.75pt;margin-top:4.5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H9IQIAABw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" stroked="f">
                <v:textbox style="mso-fit-shape-to-text:t">
                  <w:txbxContent>
                    <w:p w:rsidR="00327DAB" w:rsidRPr="00570D1B" w:rsidRDefault="00327DAB" w:rsidP="00570D1B">
                      <w:pPr>
                        <w:spacing w:after="0"/>
                        <w:jc w:val="center"/>
                        <w:rPr>
                          <w:rFonts w:asciiTheme="majorHAnsi" w:hAnsiTheme="majorHAnsi"/>
                        </w:rPr>
                      </w:pPr>
                      <w:r w:rsidRPr="00570D1B">
                        <w:rPr>
                          <w:rFonts w:asciiTheme="majorHAnsi" w:hAnsiTheme="majorHAnsi"/>
                        </w:rPr>
                        <w:t>AGENCIA MONETARIA DA</w:t>
                      </w:r>
                    </w:p>
                    <w:p w:rsidR="00327DAB" w:rsidRDefault="00327DAB" w:rsidP="00570D1B">
                      <w:pPr>
                        <w:spacing w:after="0"/>
                        <w:jc w:val="center"/>
                      </w:pPr>
                      <w:r w:rsidRPr="00570D1B">
                        <w:rPr>
                          <w:rFonts w:asciiTheme="majorHAnsi" w:hAnsiTheme="majorHAnsi"/>
                        </w:rPr>
                        <w:t>AFRICA DO OESTE</w:t>
                      </w:r>
                    </w:p>
                  </w:txbxContent>
                </v:textbox>
              </v:shape>
            </w:pict>
          </mc:Fallback>
        </mc:AlternateContent>
      </w:r>
    </w:p>
    <w:p w:rsidR="00FE6BF2" w:rsidRPr="00570D1B" w:rsidRDefault="00FE6BF2" w:rsidP="00C938EB">
      <w:pPr>
        <w:spacing w:after="0"/>
        <w:contextualSpacing/>
        <w:rPr>
          <w:rFonts w:asciiTheme="majorHAnsi" w:hAnsiTheme="majorHAnsi"/>
          <w:b/>
        </w:rPr>
      </w:pPr>
    </w:p>
    <w:p w:rsidR="00FE6BF2" w:rsidRPr="00570D1B" w:rsidRDefault="00FE6BF2" w:rsidP="00C938EB">
      <w:pPr>
        <w:spacing w:after="0"/>
        <w:contextualSpacing/>
        <w:rPr>
          <w:rFonts w:asciiTheme="majorHAnsi" w:hAnsiTheme="majorHAnsi"/>
          <w:b/>
        </w:rPr>
      </w:pPr>
      <w:r w:rsidRPr="00570D1B">
        <w:rPr>
          <w:rFonts w:asciiTheme="majorHAnsi" w:hAnsiTheme="majorHAnsi"/>
          <w:b/>
          <w:noProof/>
        </w:rPr>
        <mc:AlternateContent>
          <mc:Choice Requires="wps">
            <w:drawing>
              <wp:anchor distT="0" distB="0" distL="114300" distR="114300" simplePos="0" relativeHeight="251661312" behindDoc="0" locked="0" layoutInCell="1" allowOverlap="1" wp14:anchorId="1F3E6619" wp14:editId="37DF9204">
                <wp:simplePos x="0" y="0"/>
                <wp:positionH relativeFrom="column">
                  <wp:posOffset>-369570</wp:posOffset>
                </wp:positionH>
                <wp:positionV relativeFrom="paragraph">
                  <wp:posOffset>464820</wp:posOffset>
                </wp:positionV>
                <wp:extent cx="2374265" cy="1403985"/>
                <wp:effectExtent l="0" t="0" r="381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27DAB" w:rsidRPr="00570D1B" w:rsidRDefault="00327DAB" w:rsidP="00570D1B">
                            <w:pPr>
                              <w:spacing w:after="0"/>
                              <w:rPr>
                                <w:rFonts w:asciiTheme="majorHAnsi" w:hAnsiTheme="majorHAnsi"/>
                              </w:rPr>
                            </w:pPr>
                            <w:r w:rsidRPr="00570D1B">
                              <w:rPr>
                                <w:rFonts w:asciiTheme="majorHAnsi" w:hAnsiTheme="majorHAnsi"/>
                              </w:rPr>
                              <w:t xml:space="preserve">WEST AFRICAN MONETARY </w:t>
                            </w:r>
                          </w:p>
                          <w:p w:rsidR="00327DAB" w:rsidRPr="00570D1B" w:rsidRDefault="00327DAB" w:rsidP="00570D1B">
                            <w:pPr>
                              <w:spacing w:after="0"/>
                              <w:rPr>
                                <w:rFonts w:asciiTheme="majorHAnsi" w:hAnsiTheme="majorHAnsi"/>
                              </w:rPr>
                            </w:pPr>
                            <w:r w:rsidRPr="00570D1B">
                              <w:rPr>
                                <w:rFonts w:asciiTheme="majorHAnsi" w:hAnsiTheme="majorHAnsi"/>
                              </w:rPr>
                              <w:t>AGENCY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9.1pt;margin-top:36.6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" stroked="f">
                <v:textbox style="mso-fit-shape-to-text:t">
                  <w:txbxContent>
                    <w:p w:rsidR="00327DAB" w:rsidRPr="00570D1B" w:rsidRDefault="00327DAB" w:rsidP="00570D1B">
                      <w:pPr>
                        <w:spacing w:after="0"/>
                        <w:rPr>
                          <w:rFonts w:asciiTheme="majorHAnsi" w:hAnsiTheme="majorHAnsi"/>
                        </w:rPr>
                      </w:pPr>
                      <w:r w:rsidRPr="00570D1B">
                        <w:rPr>
                          <w:rFonts w:asciiTheme="majorHAnsi" w:hAnsiTheme="majorHAnsi"/>
                        </w:rPr>
                        <w:t xml:space="preserve">WEST AFRICAN MONETARY </w:t>
                      </w:r>
                    </w:p>
                    <w:p w:rsidR="00327DAB" w:rsidRPr="00570D1B" w:rsidRDefault="00327DAB" w:rsidP="00570D1B">
                      <w:pPr>
                        <w:spacing w:after="0"/>
                        <w:rPr>
                          <w:rFonts w:asciiTheme="majorHAnsi" w:hAnsiTheme="majorHAnsi"/>
                        </w:rPr>
                      </w:pPr>
                      <w:r w:rsidRPr="00570D1B">
                        <w:rPr>
                          <w:rFonts w:asciiTheme="majorHAnsi" w:hAnsiTheme="majorHAnsi"/>
                        </w:rPr>
                        <w:t>AGENCY</w:t>
                      </w:r>
                    </w:p>
                  </w:txbxContent>
                </v:textbox>
              </v:shape>
            </w:pict>
          </mc:Fallback>
        </mc:AlternateContent>
      </w:r>
    </w:p>
    <w:p w:rsidR="00FE6BF2" w:rsidRPr="00570D1B" w:rsidRDefault="00FE6BF2" w:rsidP="00C938EB">
      <w:pPr>
        <w:spacing w:after="0"/>
        <w:contextualSpacing/>
        <w:rPr>
          <w:rFonts w:asciiTheme="majorHAnsi" w:hAnsiTheme="majorHAnsi"/>
          <w:b/>
        </w:rPr>
      </w:pPr>
      <w:r w:rsidRPr="00570D1B">
        <w:rPr>
          <w:rFonts w:asciiTheme="majorHAnsi" w:hAnsiTheme="majorHAnsi"/>
          <w:b/>
          <w:noProof/>
        </w:rPr>
        <w:drawing>
          <wp:anchor distT="0" distB="0" distL="114300" distR="114300" simplePos="0" relativeHeight="251659264" behindDoc="0" locked="0" layoutInCell="1" allowOverlap="1" wp14:anchorId="16F1817E" wp14:editId="4A0170AD">
            <wp:simplePos x="0" y="0"/>
            <wp:positionH relativeFrom="column">
              <wp:posOffset>2133600</wp:posOffset>
            </wp:positionH>
            <wp:positionV relativeFrom="paragraph">
              <wp:posOffset>192405</wp:posOffset>
            </wp:positionV>
            <wp:extent cx="1170305" cy="740410"/>
            <wp:effectExtent l="0" t="0" r="0" b="2540"/>
            <wp:wrapTopAndBottom/>
            <wp:docPr id="1" name="Picture 1" descr="C:\Users\mbsaho@amaowama.org\Desktop\WAM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saho@amaowama.org\Desktop\WAMA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0305" cy="740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0D1B">
        <w:rPr>
          <w:rFonts w:asciiTheme="majorHAnsi" w:hAnsiTheme="majorHAnsi"/>
          <w:b/>
          <w:noProof/>
        </w:rPr>
        <mc:AlternateContent>
          <mc:Choice Requires="wps">
            <w:drawing>
              <wp:anchor distT="0" distB="0" distL="114300" distR="114300" simplePos="0" relativeHeight="251660288" behindDoc="0" locked="0" layoutInCell="1" allowOverlap="1" wp14:anchorId="344C75A4" wp14:editId="7449D16B">
                <wp:simplePos x="0" y="0"/>
                <wp:positionH relativeFrom="column">
                  <wp:posOffset>3888105</wp:posOffset>
                </wp:positionH>
                <wp:positionV relativeFrom="paragraph">
                  <wp:posOffset>188595</wp:posOffset>
                </wp:positionV>
                <wp:extent cx="2374265" cy="1403985"/>
                <wp:effectExtent l="0" t="0" r="381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27DAB" w:rsidRPr="00570D1B" w:rsidRDefault="00327DAB" w:rsidP="00570D1B">
                            <w:pPr>
                              <w:spacing w:after="0"/>
                              <w:jc w:val="right"/>
                              <w:rPr>
                                <w:rFonts w:asciiTheme="majorHAnsi" w:hAnsiTheme="majorHAnsi"/>
                                <w:lang w:val="fr-FR"/>
                              </w:rPr>
                            </w:pPr>
                            <w:r w:rsidRPr="00570D1B">
                              <w:rPr>
                                <w:rFonts w:asciiTheme="majorHAnsi" w:hAnsiTheme="majorHAnsi"/>
                                <w:lang w:val="fr-FR"/>
                              </w:rPr>
                              <w:t>AGENCE MONETAIRE DE L’AFRIQUE DE L’OUEST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306.15pt;margin-top:14.8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" stroked="f">
                <v:textbox style="mso-fit-shape-to-text:t">
                  <w:txbxContent>
                    <w:p w:rsidR="00327DAB" w:rsidRPr="00570D1B" w:rsidRDefault="00327DAB" w:rsidP="00570D1B">
                      <w:pPr>
                        <w:spacing w:after="0"/>
                        <w:jc w:val="right"/>
                        <w:rPr>
                          <w:rFonts w:asciiTheme="majorHAnsi" w:hAnsiTheme="majorHAnsi"/>
                          <w:lang w:val="fr-FR"/>
                        </w:rPr>
                      </w:pPr>
                      <w:r w:rsidRPr="00570D1B">
                        <w:rPr>
                          <w:rFonts w:asciiTheme="majorHAnsi" w:hAnsiTheme="majorHAnsi"/>
                          <w:lang w:val="fr-FR"/>
                        </w:rPr>
                        <w:t>AGENCE MONETAIRE DE L’AFRIQUE DE L’OUEST</w:t>
                      </w:r>
                    </w:p>
                  </w:txbxContent>
                </v:textbox>
              </v:shape>
            </w:pict>
          </mc:Fallback>
        </mc:AlternateContent>
      </w:r>
    </w:p>
    <w:p w:rsidR="00FE6BF2" w:rsidRPr="00570D1B" w:rsidRDefault="00FE6BF2" w:rsidP="00C938EB">
      <w:pPr>
        <w:spacing w:after="0"/>
        <w:contextualSpacing/>
        <w:rPr>
          <w:rFonts w:asciiTheme="majorHAnsi" w:hAnsiTheme="majorHAnsi"/>
          <w:b/>
        </w:rPr>
      </w:pPr>
    </w:p>
    <w:p w:rsidR="00FE6BF2" w:rsidRPr="00570D1B" w:rsidRDefault="00FE6BF2" w:rsidP="00C938EB">
      <w:pPr>
        <w:spacing w:after="0"/>
        <w:contextualSpacing/>
        <w:rPr>
          <w:rFonts w:asciiTheme="majorHAnsi" w:hAnsiTheme="majorHAnsi"/>
          <w:b/>
        </w:rPr>
      </w:pPr>
    </w:p>
    <w:p w:rsidR="00FE6BF2" w:rsidRPr="00570D1B" w:rsidRDefault="00FE6BF2" w:rsidP="00C938EB">
      <w:pPr>
        <w:spacing w:after="0"/>
        <w:contextualSpacing/>
        <w:jc w:val="right"/>
        <w:rPr>
          <w:rFonts w:asciiTheme="majorHAnsi" w:hAnsiTheme="majorHAnsi"/>
          <w:b/>
        </w:rPr>
      </w:pPr>
      <w:r w:rsidRPr="00570D1B">
        <w:rPr>
          <w:rFonts w:asciiTheme="majorHAnsi" w:hAnsiTheme="majorHAnsi"/>
          <w:b/>
        </w:rPr>
        <w:t>English Version</w:t>
      </w:r>
    </w:p>
    <w:p w:rsidR="00FE6BF2" w:rsidRPr="00570D1B" w:rsidRDefault="00FE6BF2" w:rsidP="00C938EB">
      <w:pPr>
        <w:spacing w:after="0"/>
        <w:contextualSpacing/>
        <w:rPr>
          <w:rFonts w:asciiTheme="majorHAnsi" w:hAnsiTheme="majorHAnsi"/>
          <w:b/>
        </w:rPr>
      </w:pPr>
    </w:p>
    <w:p w:rsidR="00FE6BF2" w:rsidRPr="00570D1B" w:rsidRDefault="00FE6BF2" w:rsidP="00C938EB">
      <w:pPr>
        <w:spacing w:after="0"/>
        <w:contextualSpacing/>
        <w:rPr>
          <w:rFonts w:asciiTheme="majorHAnsi" w:hAnsiTheme="majorHAnsi"/>
          <w:b/>
        </w:rPr>
      </w:pPr>
    </w:p>
    <w:p w:rsidR="00FE6BF2" w:rsidRPr="00570D1B" w:rsidRDefault="00FE6BF2" w:rsidP="00C938EB">
      <w:pPr>
        <w:spacing w:after="0"/>
        <w:contextualSpacing/>
        <w:rPr>
          <w:rFonts w:asciiTheme="majorHAnsi" w:hAnsiTheme="majorHAnsi"/>
          <w:b/>
        </w:rPr>
      </w:pPr>
    </w:p>
    <w:p w:rsidR="00FE6BF2" w:rsidRPr="00570D1B" w:rsidRDefault="00FE6BF2" w:rsidP="00C938EB">
      <w:pPr>
        <w:spacing w:after="0"/>
        <w:contextualSpacing/>
        <w:rPr>
          <w:rFonts w:asciiTheme="majorHAnsi" w:hAnsiTheme="majorHAnsi"/>
          <w:b/>
        </w:rPr>
      </w:pPr>
    </w:p>
    <w:p w:rsidR="00FE6BF2" w:rsidRPr="00570D1B" w:rsidRDefault="00FE6BF2" w:rsidP="00C938EB">
      <w:pPr>
        <w:spacing w:after="0"/>
        <w:contextualSpacing/>
        <w:rPr>
          <w:rFonts w:asciiTheme="majorHAnsi" w:hAnsiTheme="majorHAnsi"/>
          <w:b/>
        </w:rPr>
      </w:pPr>
    </w:p>
    <w:p w:rsidR="00FE6BF2" w:rsidRPr="00570D1B" w:rsidRDefault="00FE6BF2" w:rsidP="00C938EB">
      <w:pPr>
        <w:spacing w:after="0"/>
        <w:contextualSpacing/>
        <w:rPr>
          <w:rFonts w:asciiTheme="majorHAnsi" w:hAnsiTheme="majorHAnsi"/>
          <w:b/>
        </w:rPr>
      </w:pPr>
    </w:p>
    <w:p w:rsidR="00FE6BF2" w:rsidRPr="00570D1B" w:rsidRDefault="00FE6BF2" w:rsidP="00C938EB">
      <w:pPr>
        <w:spacing w:after="0"/>
        <w:contextualSpacing/>
        <w:rPr>
          <w:rFonts w:asciiTheme="majorHAnsi" w:hAnsiTheme="majorHAnsi"/>
          <w:b/>
        </w:rPr>
      </w:pPr>
    </w:p>
    <w:p w:rsidR="00FE6BF2" w:rsidRPr="00570D1B" w:rsidRDefault="00FE6BF2" w:rsidP="00C938EB">
      <w:pPr>
        <w:spacing w:after="0"/>
        <w:contextualSpacing/>
        <w:rPr>
          <w:rFonts w:asciiTheme="majorHAnsi" w:hAnsiTheme="majorHAnsi"/>
          <w:b/>
        </w:rPr>
      </w:pPr>
    </w:p>
    <w:p w:rsidR="00FE6BF2" w:rsidRPr="00570D1B" w:rsidRDefault="00FE6BF2" w:rsidP="00C938EB">
      <w:pPr>
        <w:spacing w:after="0"/>
        <w:contextualSpacing/>
        <w:rPr>
          <w:rFonts w:asciiTheme="majorHAnsi" w:hAnsiTheme="majorHAnsi"/>
          <w:b/>
        </w:rPr>
      </w:pPr>
    </w:p>
    <w:p w:rsidR="00FE6BF2" w:rsidRPr="00570D1B" w:rsidRDefault="00FE6BF2" w:rsidP="00C938EB">
      <w:pPr>
        <w:spacing w:after="0"/>
        <w:contextualSpacing/>
        <w:rPr>
          <w:rFonts w:asciiTheme="majorHAnsi" w:hAnsiTheme="majorHAnsi"/>
          <w:b/>
        </w:rPr>
      </w:pPr>
    </w:p>
    <w:p w:rsidR="00FE6BF2" w:rsidRPr="00570D1B" w:rsidRDefault="00FE6BF2" w:rsidP="00C938EB">
      <w:pPr>
        <w:spacing w:after="0"/>
        <w:contextualSpacing/>
        <w:rPr>
          <w:rFonts w:asciiTheme="majorHAnsi" w:hAnsiTheme="majorHAnsi"/>
          <w:b/>
        </w:rPr>
      </w:pPr>
      <w:r w:rsidRPr="00570D1B">
        <w:rPr>
          <w:rFonts w:asciiTheme="majorHAnsi" w:hAnsiTheme="majorHAnsi"/>
          <w:b/>
          <w:noProof/>
        </w:rPr>
        <mc:AlternateContent>
          <mc:Choice Requires="wps">
            <w:drawing>
              <wp:anchor distT="0" distB="0" distL="114300" distR="114300" simplePos="0" relativeHeight="251663360" behindDoc="0" locked="0" layoutInCell="1" allowOverlap="1" wp14:anchorId="4EF3E297" wp14:editId="7D48AA45">
                <wp:simplePos x="0" y="0"/>
                <wp:positionH relativeFrom="column">
                  <wp:posOffset>-1</wp:posOffset>
                </wp:positionH>
                <wp:positionV relativeFrom="paragraph">
                  <wp:posOffset>61595</wp:posOffset>
                </wp:positionV>
                <wp:extent cx="6086475" cy="38100"/>
                <wp:effectExtent l="19050" t="19050" r="9525" b="19050"/>
                <wp:wrapNone/>
                <wp:docPr id="8" name="Straight Connector 8"/>
                <wp:cNvGraphicFramePr/>
                <a:graphic xmlns:a="http://schemas.openxmlformats.org/drawingml/2006/main">
                  <a:graphicData uri="http://schemas.microsoft.com/office/word/2010/wordprocessingShape">
                    <wps:wsp>
                      <wps:cNvCnPr/>
                      <wps:spPr>
                        <a:xfrm flipV="1">
                          <a:off x="0" y="0"/>
                          <a:ext cx="6086475" cy="38100"/>
                        </a:xfrm>
                        <a:prstGeom prst="line">
                          <a:avLst/>
                        </a:prstGeom>
                        <a:ln w="3810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4.85pt" to="479.2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" strokecolor="#9bbb59 [3206]" strokeweight="3pt"/>
            </w:pict>
          </mc:Fallback>
        </mc:AlternateContent>
      </w:r>
    </w:p>
    <w:p w:rsidR="000079AA" w:rsidRDefault="000079AA" w:rsidP="00633B66">
      <w:pPr>
        <w:jc w:val="center"/>
        <w:rPr>
          <w:rFonts w:asciiTheme="majorHAnsi" w:hAnsiTheme="majorHAnsi"/>
          <w:sz w:val="36"/>
          <w:szCs w:val="36"/>
        </w:rPr>
      </w:pPr>
    </w:p>
    <w:p w:rsidR="00FE6BF2" w:rsidRPr="000079AA" w:rsidRDefault="0063370B" w:rsidP="00633B66">
      <w:pPr>
        <w:jc w:val="center"/>
        <w:rPr>
          <w:rFonts w:asciiTheme="majorHAnsi" w:hAnsiTheme="majorHAnsi"/>
          <w:sz w:val="36"/>
          <w:szCs w:val="36"/>
        </w:rPr>
      </w:pPr>
      <w:r w:rsidRPr="000079AA">
        <w:rPr>
          <w:rFonts w:asciiTheme="majorHAnsi" w:hAnsiTheme="majorHAnsi"/>
          <w:sz w:val="36"/>
          <w:szCs w:val="36"/>
        </w:rPr>
        <w:t>CORPORATE GOVERNANCE CHARTER</w:t>
      </w:r>
    </w:p>
    <w:p w:rsidR="00FE6BF2" w:rsidRPr="00570D1B" w:rsidRDefault="00FE6BF2" w:rsidP="00C938EB">
      <w:pPr>
        <w:spacing w:after="0"/>
        <w:contextualSpacing/>
        <w:rPr>
          <w:rFonts w:asciiTheme="majorHAnsi" w:hAnsiTheme="majorHAnsi"/>
        </w:rPr>
      </w:pPr>
      <w:r w:rsidRPr="00570D1B">
        <w:rPr>
          <w:rFonts w:asciiTheme="majorHAnsi" w:hAnsiTheme="majorHAnsi"/>
          <w:b/>
          <w:noProof/>
        </w:rPr>
        <mc:AlternateContent>
          <mc:Choice Requires="wps">
            <w:drawing>
              <wp:anchor distT="0" distB="0" distL="114300" distR="114300" simplePos="0" relativeHeight="251664384" behindDoc="0" locked="0" layoutInCell="1" allowOverlap="1" wp14:anchorId="67B91D17" wp14:editId="439DD74B">
                <wp:simplePos x="0" y="0"/>
                <wp:positionH relativeFrom="column">
                  <wp:posOffset>0</wp:posOffset>
                </wp:positionH>
                <wp:positionV relativeFrom="paragraph">
                  <wp:posOffset>282575</wp:posOffset>
                </wp:positionV>
                <wp:extent cx="6086475" cy="38100"/>
                <wp:effectExtent l="19050" t="19050" r="9525" b="19050"/>
                <wp:wrapNone/>
                <wp:docPr id="9" name="Straight Connector 9"/>
                <wp:cNvGraphicFramePr/>
                <a:graphic xmlns:a="http://schemas.openxmlformats.org/drawingml/2006/main">
                  <a:graphicData uri="http://schemas.microsoft.com/office/word/2010/wordprocessingShape">
                    <wps:wsp>
                      <wps:cNvCnPr/>
                      <wps:spPr>
                        <a:xfrm flipV="1">
                          <a:off x="0" y="0"/>
                          <a:ext cx="6086475" cy="38100"/>
                        </a:xfrm>
                        <a:prstGeom prst="line">
                          <a:avLst/>
                        </a:prstGeom>
                        <a:ln w="3810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0,22.25pt" to="479.2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" strokecolor="#9bbb59 [3206]" strokeweight="3pt"/>
            </w:pict>
          </mc:Fallback>
        </mc:AlternateContent>
      </w:r>
    </w:p>
    <w:p w:rsidR="00FE6BF2" w:rsidRPr="00570D1B" w:rsidRDefault="00FE6BF2" w:rsidP="00C938EB">
      <w:pPr>
        <w:spacing w:after="0"/>
        <w:rPr>
          <w:rFonts w:asciiTheme="majorHAnsi" w:hAnsiTheme="majorHAnsi"/>
        </w:rPr>
      </w:pPr>
    </w:p>
    <w:p w:rsidR="00FE6BF2" w:rsidRPr="00570D1B" w:rsidRDefault="00FE6BF2" w:rsidP="00C938EB">
      <w:pPr>
        <w:spacing w:after="0"/>
        <w:rPr>
          <w:rFonts w:asciiTheme="majorHAnsi" w:hAnsiTheme="majorHAnsi"/>
        </w:rPr>
      </w:pPr>
    </w:p>
    <w:p w:rsidR="00FE6BF2" w:rsidRDefault="00FE6BF2" w:rsidP="00C938EB">
      <w:pPr>
        <w:spacing w:after="0"/>
        <w:rPr>
          <w:rFonts w:asciiTheme="majorHAnsi" w:hAnsiTheme="majorHAnsi"/>
        </w:rPr>
      </w:pPr>
    </w:p>
    <w:p w:rsidR="00994CB3" w:rsidRDefault="00994CB3" w:rsidP="00C938EB">
      <w:pPr>
        <w:spacing w:after="0"/>
        <w:rPr>
          <w:rFonts w:asciiTheme="majorHAnsi" w:hAnsiTheme="majorHAnsi"/>
        </w:rPr>
      </w:pPr>
    </w:p>
    <w:p w:rsidR="00994CB3" w:rsidRPr="00570D1B" w:rsidRDefault="00994CB3" w:rsidP="00C938EB">
      <w:pPr>
        <w:spacing w:after="0"/>
        <w:rPr>
          <w:rFonts w:asciiTheme="majorHAnsi" w:hAnsiTheme="majorHAnsi"/>
        </w:rPr>
      </w:pPr>
    </w:p>
    <w:p w:rsidR="00FE6BF2" w:rsidRPr="00570D1B" w:rsidRDefault="00FE6BF2" w:rsidP="00C938EB">
      <w:pPr>
        <w:spacing w:after="0"/>
        <w:rPr>
          <w:rFonts w:asciiTheme="majorHAnsi" w:hAnsiTheme="majorHAnsi"/>
        </w:rPr>
      </w:pPr>
    </w:p>
    <w:p w:rsidR="00FE6BF2" w:rsidRPr="00570D1B" w:rsidRDefault="00FE6BF2" w:rsidP="00C938EB">
      <w:pPr>
        <w:spacing w:after="0"/>
        <w:rPr>
          <w:rFonts w:asciiTheme="majorHAnsi" w:hAnsiTheme="majorHAnsi"/>
        </w:rPr>
      </w:pPr>
    </w:p>
    <w:p w:rsidR="00FE6BF2" w:rsidRPr="00570D1B" w:rsidRDefault="00FE6BF2" w:rsidP="00C938EB">
      <w:pPr>
        <w:spacing w:after="0"/>
        <w:rPr>
          <w:rFonts w:asciiTheme="majorHAnsi" w:hAnsiTheme="majorHAnsi"/>
        </w:rPr>
      </w:pPr>
    </w:p>
    <w:p w:rsidR="00FE6BF2" w:rsidRPr="00570D1B" w:rsidRDefault="00FE6BF2" w:rsidP="00C938EB">
      <w:pPr>
        <w:spacing w:after="0"/>
        <w:rPr>
          <w:rFonts w:asciiTheme="majorHAnsi" w:hAnsiTheme="majorHAnsi"/>
        </w:rPr>
      </w:pPr>
    </w:p>
    <w:p w:rsidR="0063370B" w:rsidRPr="00570D1B" w:rsidRDefault="0063370B" w:rsidP="00C938EB">
      <w:pPr>
        <w:spacing w:after="0"/>
        <w:rPr>
          <w:rFonts w:asciiTheme="majorHAnsi" w:hAnsiTheme="majorHAnsi"/>
        </w:rPr>
      </w:pPr>
    </w:p>
    <w:p w:rsidR="0063370B" w:rsidRPr="00570D1B" w:rsidRDefault="0063370B" w:rsidP="00C938EB">
      <w:pPr>
        <w:spacing w:after="0"/>
        <w:rPr>
          <w:rFonts w:asciiTheme="majorHAnsi" w:hAnsiTheme="majorHAnsi"/>
        </w:rPr>
      </w:pPr>
    </w:p>
    <w:p w:rsidR="0063370B" w:rsidRPr="00570D1B" w:rsidRDefault="0063370B" w:rsidP="00C938EB">
      <w:pPr>
        <w:spacing w:after="0"/>
        <w:rPr>
          <w:rFonts w:asciiTheme="majorHAnsi" w:hAnsiTheme="majorHAnsi"/>
        </w:rPr>
      </w:pPr>
    </w:p>
    <w:p w:rsidR="0063370B" w:rsidRPr="00570D1B" w:rsidRDefault="0063370B" w:rsidP="00C938EB">
      <w:pPr>
        <w:spacing w:after="0"/>
        <w:rPr>
          <w:rFonts w:asciiTheme="majorHAnsi" w:hAnsiTheme="majorHAnsi"/>
        </w:rPr>
      </w:pPr>
    </w:p>
    <w:p w:rsidR="0063370B" w:rsidRDefault="0063370B" w:rsidP="00C938EB">
      <w:pPr>
        <w:spacing w:after="0"/>
        <w:rPr>
          <w:rFonts w:asciiTheme="majorHAnsi" w:hAnsiTheme="majorHAnsi"/>
        </w:rPr>
      </w:pPr>
      <w:r w:rsidRPr="00570D1B">
        <w:rPr>
          <w:rFonts w:asciiTheme="majorHAnsi" w:hAnsiTheme="majorHAnsi"/>
        </w:rPr>
        <w:t>Adopted by a Committee of Governors resolution dated</w:t>
      </w:r>
      <w:r w:rsidR="0026168B">
        <w:rPr>
          <w:rFonts w:asciiTheme="majorHAnsi" w:hAnsiTheme="majorHAnsi"/>
        </w:rPr>
        <w:t xml:space="preserve"> 03 August 2017</w:t>
      </w:r>
    </w:p>
    <w:p w:rsidR="000079AA" w:rsidRPr="00570D1B" w:rsidRDefault="000079AA" w:rsidP="00C938EB">
      <w:pPr>
        <w:spacing w:after="0"/>
        <w:rPr>
          <w:rFonts w:asciiTheme="majorHAnsi" w:hAnsiTheme="majorHAnsi"/>
        </w:rPr>
      </w:pPr>
    </w:p>
    <w:p w:rsidR="007C7A92" w:rsidRDefault="00445836">
      <w:pPr>
        <w:pStyle w:val="TOC2"/>
        <w:tabs>
          <w:tab w:val="left" w:pos="660"/>
        </w:tabs>
        <w:rPr>
          <w:rFonts w:asciiTheme="minorHAnsi" w:eastAsiaTheme="minorEastAsia" w:hAnsiTheme="minorHAnsi"/>
          <w:b w:val="0"/>
          <w:bCs w:val="0"/>
          <w:sz w:val="22"/>
          <w:szCs w:val="22"/>
        </w:rPr>
      </w:pPr>
      <w:r w:rsidRPr="00BB1745">
        <w:rPr>
          <w:color w:val="9BBB59" w:themeColor="accent3"/>
        </w:rPr>
        <w:lastRenderedPageBreak/>
        <w:fldChar w:fldCharType="begin"/>
      </w:r>
      <w:r w:rsidRPr="00BB1745">
        <w:rPr>
          <w:color w:val="9BBB59" w:themeColor="accent3"/>
        </w:rPr>
        <w:instrText xml:space="preserve"> TOC \o "1-3" \h \z \u </w:instrText>
      </w:r>
      <w:r w:rsidRPr="00BB1745">
        <w:rPr>
          <w:color w:val="9BBB59" w:themeColor="accent3"/>
        </w:rPr>
        <w:fldChar w:fldCharType="separate"/>
      </w:r>
      <w:hyperlink w:anchor="_Toc509566793" w:history="1">
        <w:r w:rsidR="007C7A92" w:rsidRPr="007B5C70">
          <w:rPr>
            <w:rStyle w:val="Hyperlink"/>
          </w:rPr>
          <w:t>1.</w:t>
        </w:r>
        <w:r w:rsidR="007C7A92">
          <w:rPr>
            <w:rFonts w:asciiTheme="minorHAnsi" w:eastAsiaTheme="minorEastAsia" w:hAnsiTheme="minorHAnsi"/>
            <w:b w:val="0"/>
            <w:bCs w:val="0"/>
            <w:sz w:val="22"/>
            <w:szCs w:val="22"/>
          </w:rPr>
          <w:tab/>
        </w:r>
        <w:r w:rsidR="007C7A92" w:rsidRPr="007B5C70">
          <w:rPr>
            <w:rStyle w:val="Hyperlink"/>
          </w:rPr>
          <w:t>BACKGROUND INFORMATION</w:t>
        </w:r>
        <w:r w:rsidR="007C7A92">
          <w:rPr>
            <w:webHidden/>
          </w:rPr>
          <w:tab/>
        </w:r>
        <w:r w:rsidR="007C7A92">
          <w:rPr>
            <w:webHidden/>
          </w:rPr>
          <w:fldChar w:fldCharType="begin"/>
        </w:r>
        <w:r w:rsidR="007C7A92">
          <w:rPr>
            <w:webHidden/>
          </w:rPr>
          <w:instrText xml:space="preserve"> PAGEREF _Toc509566793 \h </w:instrText>
        </w:r>
        <w:r w:rsidR="007C7A92">
          <w:rPr>
            <w:webHidden/>
          </w:rPr>
        </w:r>
        <w:r w:rsidR="007C7A92">
          <w:rPr>
            <w:webHidden/>
          </w:rPr>
          <w:fldChar w:fldCharType="separate"/>
        </w:r>
        <w:r w:rsidR="007C7A92">
          <w:rPr>
            <w:webHidden/>
          </w:rPr>
          <w:t>2</w:t>
        </w:r>
        <w:r w:rsidR="007C7A92">
          <w:rPr>
            <w:webHidden/>
          </w:rPr>
          <w:fldChar w:fldCharType="end"/>
        </w:r>
      </w:hyperlink>
    </w:p>
    <w:p w:rsidR="007C7A92" w:rsidRDefault="00327DAB">
      <w:pPr>
        <w:pStyle w:val="TOC2"/>
        <w:tabs>
          <w:tab w:val="left" w:pos="660"/>
        </w:tabs>
        <w:rPr>
          <w:rFonts w:asciiTheme="minorHAnsi" w:eastAsiaTheme="minorEastAsia" w:hAnsiTheme="minorHAnsi"/>
          <w:b w:val="0"/>
          <w:bCs w:val="0"/>
          <w:sz w:val="22"/>
          <w:szCs w:val="22"/>
        </w:rPr>
      </w:pPr>
      <w:hyperlink w:anchor="_Toc509566794" w:history="1">
        <w:r w:rsidR="007C7A92" w:rsidRPr="007B5C70">
          <w:rPr>
            <w:rStyle w:val="Hyperlink"/>
          </w:rPr>
          <w:t>2.</w:t>
        </w:r>
        <w:r w:rsidR="007C7A92">
          <w:rPr>
            <w:rFonts w:asciiTheme="minorHAnsi" w:eastAsiaTheme="minorEastAsia" w:hAnsiTheme="minorHAnsi"/>
            <w:b w:val="0"/>
            <w:bCs w:val="0"/>
            <w:sz w:val="22"/>
            <w:szCs w:val="22"/>
          </w:rPr>
          <w:tab/>
        </w:r>
        <w:r w:rsidR="007C7A92" w:rsidRPr="007B5C70">
          <w:rPr>
            <w:rStyle w:val="Hyperlink"/>
          </w:rPr>
          <w:t>PURPOSE</w:t>
        </w:r>
        <w:r w:rsidR="007C7A92">
          <w:rPr>
            <w:webHidden/>
          </w:rPr>
          <w:tab/>
        </w:r>
        <w:r w:rsidR="007C7A92">
          <w:rPr>
            <w:webHidden/>
          </w:rPr>
          <w:fldChar w:fldCharType="begin"/>
        </w:r>
        <w:r w:rsidR="007C7A92">
          <w:rPr>
            <w:webHidden/>
          </w:rPr>
          <w:instrText xml:space="preserve"> PAGEREF _Toc509566794 \h </w:instrText>
        </w:r>
        <w:r w:rsidR="007C7A92">
          <w:rPr>
            <w:webHidden/>
          </w:rPr>
        </w:r>
        <w:r w:rsidR="007C7A92">
          <w:rPr>
            <w:webHidden/>
          </w:rPr>
          <w:fldChar w:fldCharType="separate"/>
        </w:r>
        <w:r w:rsidR="007C7A92">
          <w:rPr>
            <w:webHidden/>
          </w:rPr>
          <w:t>2</w:t>
        </w:r>
        <w:r w:rsidR="007C7A92">
          <w:rPr>
            <w:webHidden/>
          </w:rPr>
          <w:fldChar w:fldCharType="end"/>
        </w:r>
      </w:hyperlink>
    </w:p>
    <w:p w:rsidR="007C7A92" w:rsidRDefault="00327DAB">
      <w:pPr>
        <w:pStyle w:val="TOC2"/>
        <w:tabs>
          <w:tab w:val="left" w:pos="660"/>
        </w:tabs>
        <w:rPr>
          <w:rFonts w:asciiTheme="minorHAnsi" w:eastAsiaTheme="minorEastAsia" w:hAnsiTheme="minorHAnsi"/>
          <w:b w:val="0"/>
          <w:bCs w:val="0"/>
          <w:sz w:val="22"/>
          <w:szCs w:val="22"/>
        </w:rPr>
      </w:pPr>
      <w:hyperlink w:anchor="_Toc509566795" w:history="1">
        <w:r w:rsidR="007C7A92" w:rsidRPr="007B5C70">
          <w:rPr>
            <w:rStyle w:val="Hyperlink"/>
            <w:lang w:val="en-GB"/>
          </w:rPr>
          <w:t>3.</w:t>
        </w:r>
        <w:r w:rsidR="007C7A92">
          <w:rPr>
            <w:rFonts w:asciiTheme="minorHAnsi" w:eastAsiaTheme="minorEastAsia" w:hAnsiTheme="minorHAnsi"/>
            <w:b w:val="0"/>
            <w:bCs w:val="0"/>
            <w:sz w:val="22"/>
            <w:szCs w:val="22"/>
          </w:rPr>
          <w:tab/>
        </w:r>
        <w:r w:rsidR="007C7A92" w:rsidRPr="007B5C70">
          <w:rPr>
            <w:rStyle w:val="Hyperlink"/>
            <w:lang w:val="en-GB"/>
          </w:rPr>
          <w:t>CORPORATE GOVERNANCE STRUCTURE OF WAMA</w:t>
        </w:r>
        <w:r w:rsidR="007C7A92">
          <w:rPr>
            <w:webHidden/>
          </w:rPr>
          <w:tab/>
        </w:r>
        <w:r w:rsidR="007C7A92">
          <w:rPr>
            <w:webHidden/>
          </w:rPr>
          <w:fldChar w:fldCharType="begin"/>
        </w:r>
        <w:r w:rsidR="007C7A92">
          <w:rPr>
            <w:webHidden/>
          </w:rPr>
          <w:instrText xml:space="preserve"> PAGEREF _Toc509566795 \h </w:instrText>
        </w:r>
        <w:r w:rsidR="007C7A92">
          <w:rPr>
            <w:webHidden/>
          </w:rPr>
        </w:r>
        <w:r w:rsidR="007C7A92">
          <w:rPr>
            <w:webHidden/>
          </w:rPr>
          <w:fldChar w:fldCharType="separate"/>
        </w:r>
        <w:r w:rsidR="007C7A92">
          <w:rPr>
            <w:webHidden/>
          </w:rPr>
          <w:t>3</w:t>
        </w:r>
        <w:r w:rsidR="007C7A92">
          <w:rPr>
            <w:webHidden/>
          </w:rPr>
          <w:fldChar w:fldCharType="end"/>
        </w:r>
      </w:hyperlink>
    </w:p>
    <w:p w:rsidR="007C7A92" w:rsidRDefault="00327DAB">
      <w:pPr>
        <w:pStyle w:val="TOC2"/>
        <w:tabs>
          <w:tab w:val="left" w:pos="660"/>
        </w:tabs>
        <w:rPr>
          <w:rFonts w:asciiTheme="minorHAnsi" w:eastAsiaTheme="minorEastAsia" w:hAnsiTheme="minorHAnsi"/>
          <w:b w:val="0"/>
          <w:bCs w:val="0"/>
          <w:sz w:val="22"/>
          <w:szCs w:val="22"/>
        </w:rPr>
      </w:pPr>
      <w:hyperlink w:anchor="_Toc509566796" w:history="1">
        <w:r w:rsidR="007C7A92" w:rsidRPr="007B5C70">
          <w:rPr>
            <w:rStyle w:val="Hyperlink"/>
            <w:lang w:val="en-GB"/>
          </w:rPr>
          <w:t>4.</w:t>
        </w:r>
        <w:r w:rsidR="007C7A92">
          <w:rPr>
            <w:rFonts w:asciiTheme="minorHAnsi" w:eastAsiaTheme="minorEastAsia" w:hAnsiTheme="minorHAnsi"/>
            <w:b w:val="0"/>
            <w:bCs w:val="0"/>
            <w:sz w:val="22"/>
            <w:szCs w:val="22"/>
          </w:rPr>
          <w:tab/>
        </w:r>
        <w:r w:rsidR="007C7A92" w:rsidRPr="007B5C70">
          <w:rPr>
            <w:rStyle w:val="Hyperlink"/>
            <w:lang w:val="en-GB"/>
          </w:rPr>
          <w:t>THE COMMITTEE OF GOVERNORS</w:t>
        </w:r>
        <w:r w:rsidR="007C7A92">
          <w:rPr>
            <w:webHidden/>
          </w:rPr>
          <w:tab/>
        </w:r>
        <w:r w:rsidR="007C7A92">
          <w:rPr>
            <w:webHidden/>
          </w:rPr>
          <w:fldChar w:fldCharType="begin"/>
        </w:r>
        <w:r w:rsidR="007C7A92">
          <w:rPr>
            <w:webHidden/>
          </w:rPr>
          <w:instrText xml:space="preserve"> PAGEREF _Toc509566796 \h </w:instrText>
        </w:r>
        <w:r w:rsidR="007C7A92">
          <w:rPr>
            <w:webHidden/>
          </w:rPr>
        </w:r>
        <w:r w:rsidR="007C7A92">
          <w:rPr>
            <w:webHidden/>
          </w:rPr>
          <w:fldChar w:fldCharType="separate"/>
        </w:r>
        <w:r w:rsidR="007C7A92">
          <w:rPr>
            <w:webHidden/>
          </w:rPr>
          <w:t>4</w:t>
        </w:r>
        <w:r w:rsidR="007C7A92">
          <w:rPr>
            <w:webHidden/>
          </w:rPr>
          <w:fldChar w:fldCharType="end"/>
        </w:r>
      </w:hyperlink>
    </w:p>
    <w:p w:rsidR="007C7A92" w:rsidRDefault="00327DAB">
      <w:pPr>
        <w:pStyle w:val="TOC3"/>
        <w:tabs>
          <w:tab w:val="right" w:leader="underscore" w:pos="9350"/>
        </w:tabs>
        <w:rPr>
          <w:rFonts w:eastAsiaTheme="minorEastAsia"/>
          <w:noProof/>
          <w:sz w:val="22"/>
          <w:szCs w:val="22"/>
        </w:rPr>
      </w:pPr>
      <w:hyperlink w:anchor="_Toc509566797" w:history="1">
        <w:r w:rsidR="007C7A92" w:rsidRPr="007B5C70">
          <w:rPr>
            <w:rStyle w:val="Hyperlink"/>
            <w:noProof/>
            <w:lang w:val="en-GB"/>
          </w:rPr>
          <w:t>4.1 Membership</w:t>
        </w:r>
        <w:r w:rsidR="007C7A92">
          <w:rPr>
            <w:noProof/>
            <w:webHidden/>
          </w:rPr>
          <w:tab/>
        </w:r>
        <w:r w:rsidR="007C7A92">
          <w:rPr>
            <w:noProof/>
            <w:webHidden/>
          </w:rPr>
          <w:fldChar w:fldCharType="begin"/>
        </w:r>
        <w:r w:rsidR="007C7A92">
          <w:rPr>
            <w:noProof/>
            <w:webHidden/>
          </w:rPr>
          <w:instrText xml:space="preserve"> PAGEREF _Toc509566797 \h </w:instrText>
        </w:r>
        <w:r w:rsidR="007C7A92">
          <w:rPr>
            <w:noProof/>
            <w:webHidden/>
          </w:rPr>
        </w:r>
        <w:r w:rsidR="007C7A92">
          <w:rPr>
            <w:noProof/>
            <w:webHidden/>
          </w:rPr>
          <w:fldChar w:fldCharType="separate"/>
        </w:r>
        <w:r w:rsidR="007C7A92">
          <w:rPr>
            <w:noProof/>
            <w:webHidden/>
          </w:rPr>
          <w:t>4</w:t>
        </w:r>
        <w:r w:rsidR="007C7A92">
          <w:rPr>
            <w:noProof/>
            <w:webHidden/>
          </w:rPr>
          <w:fldChar w:fldCharType="end"/>
        </w:r>
      </w:hyperlink>
    </w:p>
    <w:p w:rsidR="007C7A92" w:rsidRDefault="00327DAB">
      <w:pPr>
        <w:pStyle w:val="TOC3"/>
        <w:tabs>
          <w:tab w:val="right" w:leader="underscore" w:pos="9350"/>
        </w:tabs>
        <w:rPr>
          <w:rFonts w:eastAsiaTheme="minorEastAsia"/>
          <w:noProof/>
          <w:sz w:val="22"/>
          <w:szCs w:val="22"/>
        </w:rPr>
      </w:pPr>
      <w:hyperlink w:anchor="_Toc509566798" w:history="1">
        <w:r w:rsidR="007C7A92" w:rsidRPr="007B5C70">
          <w:rPr>
            <w:rStyle w:val="Hyperlink"/>
            <w:noProof/>
            <w:lang w:val="en-GB"/>
          </w:rPr>
          <w:t>4.2 Responsibilities of the Committee of Governors</w:t>
        </w:r>
        <w:r w:rsidR="007C7A92">
          <w:rPr>
            <w:noProof/>
            <w:webHidden/>
          </w:rPr>
          <w:tab/>
        </w:r>
        <w:r w:rsidR="007C7A92">
          <w:rPr>
            <w:noProof/>
            <w:webHidden/>
          </w:rPr>
          <w:fldChar w:fldCharType="begin"/>
        </w:r>
        <w:r w:rsidR="007C7A92">
          <w:rPr>
            <w:noProof/>
            <w:webHidden/>
          </w:rPr>
          <w:instrText xml:space="preserve"> PAGEREF _Toc509566798 \h </w:instrText>
        </w:r>
        <w:r w:rsidR="007C7A92">
          <w:rPr>
            <w:noProof/>
            <w:webHidden/>
          </w:rPr>
        </w:r>
        <w:r w:rsidR="007C7A92">
          <w:rPr>
            <w:noProof/>
            <w:webHidden/>
          </w:rPr>
          <w:fldChar w:fldCharType="separate"/>
        </w:r>
        <w:r w:rsidR="007C7A92">
          <w:rPr>
            <w:noProof/>
            <w:webHidden/>
          </w:rPr>
          <w:t>4</w:t>
        </w:r>
        <w:r w:rsidR="007C7A92">
          <w:rPr>
            <w:noProof/>
            <w:webHidden/>
          </w:rPr>
          <w:fldChar w:fldCharType="end"/>
        </w:r>
      </w:hyperlink>
    </w:p>
    <w:p w:rsidR="007C7A92" w:rsidRDefault="00327DAB">
      <w:pPr>
        <w:pStyle w:val="TOC3"/>
        <w:tabs>
          <w:tab w:val="right" w:leader="underscore" w:pos="9350"/>
        </w:tabs>
        <w:rPr>
          <w:rFonts w:eastAsiaTheme="minorEastAsia"/>
          <w:noProof/>
          <w:sz w:val="22"/>
          <w:szCs w:val="22"/>
        </w:rPr>
      </w:pPr>
      <w:hyperlink w:anchor="_Toc509566799" w:history="1">
        <w:r w:rsidR="007C7A92" w:rsidRPr="007B5C70">
          <w:rPr>
            <w:rStyle w:val="Hyperlink"/>
            <w:noProof/>
            <w:lang w:val="en-GB"/>
          </w:rPr>
          <w:t>4.3 Meetings</w:t>
        </w:r>
        <w:r w:rsidR="007C7A92">
          <w:rPr>
            <w:noProof/>
            <w:webHidden/>
          </w:rPr>
          <w:tab/>
        </w:r>
        <w:r w:rsidR="007C7A92">
          <w:rPr>
            <w:noProof/>
            <w:webHidden/>
          </w:rPr>
          <w:fldChar w:fldCharType="begin"/>
        </w:r>
        <w:r w:rsidR="007C7A92">
          <w:rPr>
            <w:noProof/>
            <w:webHidden/>
          </w:rPr>
          <w:instrText xml:space="preserve"> PAGEREF _Toc509566799 \h </w:instrText>
        </w:r>
        <w:r w:rsidR="007C7A92">
          <w:rPr>
            <w:noProof/>
            <w:webHidden/>
          </w:rPr>
        </w:r>
        <w:r w:rsidR="007C7A92">
          <w:rPr>
            <w:noProof/>
            <w:webHidden/>
          </w:rPr>
          <w:fldChar w:fldCharType="separate"/>
        </w:r>
        <w:r w:rsidR="007C7A92">
          <w:rPr>
            <w:noProof/>
            <w:webHidden/>
          </w:rPr>
          <w:t>4</w:t>
        </w:r>
        <w:r w:rsidR="007C7A92">
          <w:rPr>
            <w:noProof/>
            <w:webHidden/>
          </w:rPr>
          <w:fldChar w:fldCharType="end"/>
        </w:r>
      </w:hyperlink>
    </w:p>
    <w:p w:rsidR="007C7A92" w:rsidRDefault="00327DAB">
      <w:pPr>
        <w:pStyle w:val="TOC3"/>
        <w:tabs>
          <w:tab w:val="right" w:leader="underscore" w:pos="9350"/>
        </w:tabs>
        <w:rPr>
          <w:rFonts w:eastAsiaTheme="minorEastAsia"/>
          <w:noProof/>
          <w:sz w:val="22"/>
          <w:szCs w:val="22"/>
        </w:rPr>
      </w:pPr>
      <w:hyperlink w:anchor="_Toc509566800" w:history="1">
        <w:r w:rsidR="007C7A92" w:rsidRPr="007B5C70">
          <w:rPr>
            <w:rStyle w:val="Hyperlink"/>
            <w:noProof/>
            <w:lang w:val="en-GB"/>
          </w:rPr>
          <w:t>4.4 Decisions</w:t>
        </w:r>
        <w:r w:rsidR="007C7A92">
          <w:rPr>
            <w:noProof/>
            <w:webHidden/>
          </w:rPr>
          <w:tab/>
        </w:r>
        <w:r w:rsidR="007C7A92">
          <w:rPr>
            <w:noProof/>
            <w:webHidden/>
          </w:rPr>
          <w:fldChar w:fldCharType="begin"/>
        </w:r>
        <w:r w:rsidR="007C7A92">
          <w:rPr>
            <w:noProof/>
            <w:webHidden/>
          </w:rPr>
          <w:instrText xml:space="preserve"> PAGEREF _Toc509566800 \h </w:instrText>
        </w:r>
        <w:r w:rsidR="007C7A92">
          <w:rPr>
            <w:noProof/>
            <w:webHidden/>
          </w:rPr>
        </w:r>
        <w:r w:rsidR="007C7A92">
          <w:rPr>
            <w:noProof/>
            <w:webHidden/>
          </w:rPr>
          <w:fldChar w:fldCharType="separate"/>
        </w:r>
        <w:r w:rsidR="007C7A92">
          <w:rPr>
            <w:noProof/>
            <w:webHidden/>
          </w:rPr>
          <w:t>5</w:t>
        </w:r>
        <w:r w:rsidR="007C7A92">
          <w:rPr>
            <w:noProof/>
            <w:webHidden/>
          </w:rPr>
          <w:fldChar w:fldCharType="end"/>
        </w:r>
      </w:hyperlink>
    </w:p>
    <w:p w:rsidR="007C7A92" w:rsidRDefault="00327DAB">
      <w:pPr>
        <w:pStyle w:val="TOC3"/>
        <w:tabs>
          <w:tab w:val="right" w:leader="underscore" w:pos="9350"/>
        </w:tabs>
        <w:rPr>
          <w:rFonts w:eastAsiaTheme="minorEastAsia"/>
          <w:noProof/>
          <w:sz w:val="22"/>
          <w:szCs w:val="22"/>
        </w:rPr>
      </w:pPr>
      <w:hyperlink w:anchor="_Toc509566801" w:history="1">
        <w:r w:rsidR="007C7A92" w:rsidRPr="007B5C70">
          <w:rPr>
            <w:rStyle w:val="Hyperlink"/>
            <w:noProof/>
            <w:lang w:val="en-GB"/>
          </w:rPr>
          <w:t>4.5 Chairman</w:t>
        </w:r>
        <w:r w:rsidR="007C7A92">
          <w:rPr>
            <w:noProof/>
            <w:webHidden/>
          </w:rPr>
          <w:tab/>
        </w:r>
        <w:r w:rsidR="007C7A92">
          <w:rPr>
            <w:noProof/>
            <w:webHidden/>
          </w:rPr>
          <w:fldChar w:fldCharType="begin"/>
        </w:r>
        <w:r w:rsidR="007C7A92">
          <w:rPr>
            <w:noProof/>
            <w:webHidden/>
          </w:rPr>
          <w:instrText xml:space="preserve"> PAGEREF _Toc509566801 \h </w:instrText>
        </w:r>
        <w:r w:rsidR="007C7A92">
          <w:rPr>
            <w:noProof/>
            <w:webHidden/>
          </w:rPr>
        </w:r>
        <w:r w:rsidR="007C7A92">
          <w:rPr>
            <w:noProof/>
            <w:webHidden/>
          </w:rPr>
          <w:fldChar w:fldCharType="separate"/>
        </w:r>
        <w:r w:rsidR="007C7A92">
          <w:rPr>
            <w:noProof/>
            <w:webHidden/>
          </w:rPr>
          <w:t>5</w:t>
        </w:r>
        <w:r w:rsidR="007C7A92">
          <w:rPr>
            <w:noProof/>
            <w:webHidden/>
          </w:rPr>
          <w:fldChar w:fldCharType="end"/>
        </w:r>
      </w:hyperlink>
    </w:p>
    <w:p w:rsidR="007C7A92" w:rsidRDefault="00327DAB">
      <w:pPr>
        <w:pStyle w:val="TOC3"/>
        <w:tabs>
          <w:tab w:val="right" w:leader="underscore" w:pos="9350"/>
        </w:tabs>
        <w:rPr>
          <w:rFonts w:eastAsiaTheme="minorEastAsia"/>
          <w:noProof/>
          <w:sz w:val="22"/>
          <w:szCs w:val="22"/>
        </w:rPr>
      </w:pPr>
      <w:hyperlink w:anchor="_Toc509566802" w:history="1">
        <w:r w:rsidR="007C7A92" w:rsidRPr="007B5C70">
          <w:rPr>
            <w:rStyle w:val="Hyperlink"/>
            <w:noProof/>
            <w:lang w:val="en-GB"/>
          </w:rPr>
          <w:t>4.6 Conflict of Interest</w:t>
        </w:r>
        <w:r w:rsidR="007C7A92">
          <w:rPr>
            <w:noProof/>
            <w:webHidden/>
          </w:rPr>
          <w:tab/>
        </w:r>
        <w:r w:rsidR="007C7A92">
          <w:rPr>
            <w:noProof/>
            <w:webHidden/>
          </w:rPr>
          <w:fldChar w:fldCharType="begin"/>
        </w:r>
        <w:r w:rsidR="007C7A92">
          <w:rPr>
            <w:noProof/>
            <w:webHidden/>
          </w:rPr>
          <w:instrText xml:space="preserve"> PAGEREF _Toc509566802 \h </w:instrText>
        </w:r>
        <w:r w:rsidR="007C7A92">
          <w:rPr>
            <w:noProof/>
            <w:webHidden/>
          </w:rPr>
        </w:r>
        <w:r w:rsidR="007C7A92">
          <w:rPr>
            <w:noProof/>
            <w:webHidden/>
          </w:rPr>
          <w:fldChar w:fldCharType="separate"/>
        </w:r>
        <w:r w:rsidR="007C7A92">
          <w:rPr>
            <w:noProof/>
            <w:webHidden/>
          </w:rPr>
          <w:t>5</w:t>
        </w:r>
        <w:r w:rsidR="007C7A92">
          <w:rPr>
            <w:noProof/>
            <w:webHidden/>
          </w:rPr>
          <w:fldChar w:fldCharType="end"/>
        </w:r>
      </w:hyperlink>
    </w:p>
    <w:p w:rsidR="007C7A92" w:rsidRDefault="00327DAB">
      <w:pPr>
        <w:pStyle w:val="TOC2"/>
        <w:tabs>
          <w:tab w:val="left" w:pos="660"/>
        </w:tabs>
        <w:rPr>
          <w:rFonts w:asciiTheme="minorHAnsi" w:eastAsiaTheme="minorEastAsia" w:hAnsiTheme="minorHAnsi"/>
          <w:b w:val="0"/>
          <w:bCs w:val="0"/>
          <w:sz w:val="22"/>
          <w:szCs w:val="22"/>
        </w:rPr>
      </w:pPr>
      <w:hyperlink w:anchor="_Toc509566803" w:history="1">
        <w:r w:rsidR="007C7A92" w:rsidRPr="007B5C70">
          <w:rPr>
            <w:rStyle w:val="Hyperlink"/>
            <w:lang w:val="en-GB"/>
          </w:rPr>
          <w:t>5.</w:t>
        </w:r>
        <w:r w:rsidR="007C7A92">
          <w:rPr>
            <w:rFonts w:asciiTheme="minorHAnsi" w:eastAsiaTheme="minorEastAsia" w:hAnsiTheme="minorHAnsi"/>
            <w:b w:val="0"/>
            <w:bCs w:val="0"/>
            <w:sz w:val="22"/>
            <w:szCs w:val="22"/>
          </w:rPr>
          <w:tab/>
        </w:r>
        <w:r w:rsidR="007C7A92" w:rsidRPr="007B5C70">
          <w:rPr>
            <w:rStyle w:val="Hyperlink"/>
            <w:lang w:val="en-GB"/>
          </w:rPr>
          <w:t>THE TECHNICAL ADVISORY COMMITTEES</w:t>
        </w:r>
        <w:r w:rsidR="007C7A92">
          <w:rPr>
            <w:webHidden/>
          </w:rPr>
          <w:tab/>
        </w:r>
        <w:r w:rsidR="007C7A92">
          <w:rPr>
            <w:webHidden/>
          </w:rPr>
          <w:fldChar w:fldCharType="begin"/>
        </w:r>
        <w:r w:rsidR="007C7A92">
          <w:rPr>
            <w:webHidden/>
          </w:rPr>
          <w:instrText xml:space="preserve"> PAGEREF _Toc509566803 \h </w:instrText>
        </w:r>
        <w:r w:rsidR="007C7A92">
          <w:rPr>
            <w:webHidden/>
          </w:rPr>
        </w:r>
        <w:r w:rsidR="007C7A92">
          <w:rPr>
            <w:webHidden/>
          </w:rPr>
          <w:fldChar w:fldCharType="separate"/>
        </w:r>
        <w:r w:rsidR="007C7A92">
          <w:rPr>
            <w:webHidden/>
          </w:rPr>
          <w:t>5</w:t>
        </w:r>
        <w:r w:rsidR="007C7A92">
          <w:rPr>
            <w:webHidden/>
          </w:rPr>
          <w:fldChar w:fldCharType="end"/>
        </w:r>
      </w:hyperlink>
    </w:p>
    <w:p w:rsidR="007C7A92" w:rsidRDefault="00327DAB">
      <w:pPr>
        <w:pStyle w:val="TOC3"/>
        <w:tabs>
          <w:tab w:val="right" w:leader="underscore" w:pos="9350"/>
        </w:tabs>
        <w:rPr>
          <w:rFonts w:eastAsiaTheme="minorEastAsia"/>
          <w:noProof/>
          <w:sz w:val="22"/>
          <w:szCs w:val="22"/>
        </w:rPr>
      </w:pPr>
      <w:hyperlink w:anchor="_Toc509566804" w:history="1">
        <w:r w:rsidR="007C7A92" w:rsidRPr="007B5C70">
          <w:rPr>
            <w:rStyle w:val="Hyperlink"/>
            <w:noProof/>
            <w:lang w:val="en-GB"/>
          </w:rPr>
          <w:t>5.1 The Economic and Monetary Affairs Committee</w:t>
        </w:r>
        <w:r w:rsidR="007C7A92">
          <w:rPr>
            <w:noProof/>
            <w:webHidden/>
          </w:rPr>
          <w:tab/>
        </w:r>
        <w:r w:rsidR="007C7A92">
          <w:rPr>
            <w:noProof/>
            <w:webHidden/>
          </w:rPr>
          <w:fldChar w:fldCharType="begin"/>
        </w:r>
        <w:r w:rsidR="007C7A92">
          <w:rPr>
            <w:noProof/>
            <w:webHidden/>
          </w:rPr>
          <w:instrText xml:space="preserve"> PAGEREF _Toc509566804 \h </w:instrText>
        </w:r>
        <w:r w:rsidR="007C7A92">
          <w:rPr>
            <w:noProof/>
            <w:webHidden/>
          </w:rPr>
        </w:r>
        <w:r w:rsidR="007C7A92">
          <w:rPr>
            <w:noProof/>
            <w:webHidden/>
          </w:rPr>
          <w:fldChar w:fldCharType="separate"/>
        </w:r>
        <w:r w:rsidR="007C7A92">
          <w:rPr>
            <w:noProof/>
            <w:webHidden/>
          </w:rPr>
          <w:t>6</w:t>
        </w:r>
        <w:r w:rsidR="007C7A92">
          <w:rPr>
            <w:noProof/>
            <w:webHidden/>
          </w:rPr>
          <w:fldChar w:fldCharType="end"/>
        </w:r>
      </w:hyperlink>
    </w:p>
    <w:p w:rsidR="007C7A92" w:rsidRDefault="00327DAB">
      <w:pPr>
        <w:pStyle w:val="TOC3"/>
        <w:tabs>
          <w:tab w:val="right" w:leader="underscore" w:pos="9350"/>
        </w:tabs>
        <w:rPr>
          <w:rFonts w:eastAsiaTheme="minorEastAsia"/>
          <w:noProof/>
          <w:sz w:val="22"/>
          <w:szCs w:val="22"/>
        </w:rPr>
      </w:pPr>
      <w:hyperlink w:anchor="_Toc509566805" w:history="1">
        <w:r w:rsidR="007C7A92" w:rsidRPr="007B5C70">
          <w:rPr>
            <w:rStyle w:val="Hyperlink"/>
            <w:noProof/>
            <w:lang w:val="en-GB"/>
          </w:rPr>
          <w:t>5.2 The Operations and Administration Committee</w:t>
        </w:r>
        <w:r w:rsidR="007C7A92">
          <w:rPr>
            <w:noProof/>
            <w:webHidden/>
          </w:rPr>
          <w:tab/>
        </w:r>
        <w:r w:rsidR="007C7A92">
          <w:rPr>
            <w:noProof/>
            <w:webHidden/>
          </w:rPr>
          <w:fldChar w:fldCharType="begin"/>
        </w:r>
        <w:r w:rsidR="007C7A92">
          <w:rPr>
            <w:noProof/>
            <w:webHidden/>
          </w:rPr>
          <w:instrText xml:space="preserve"> PAGEREF _Toc509566805 \h </w:instrText>
        </w:r>
        <w:r w:rsidR="007C7A92">
          <w:rPr>
            <w:noProof/>
            <w:webHidden/>
          </w:rPr>
        </w:r>
        <w:r w:rsidR="007C7A92">
          <w:rPr>
            <w:noProof/>
            <w:webHidden/>
          </w:rPr>
          <w:fldChar w:fldCharType="separate"/>
        </w:r>
        <w:r w:rsidR="007C7A92">
          <w:rPr>
            <w:noProof/>
            <w:webHidden/>
          </w:rPr>
          <w:t>6</w:t>
        </w:r>
        <w:r w:rsidR="007C7A92">
          <w:rPr>
            <w:noProof/>
            <w:webHidden/>
          </w:rPr>
          <w:fldChar w:fldCharType="end"/>
        </w:r>
      </w:hyperlink>
    </w:p>
    <w:p w:rsidR="007C7A92" w:rsidRDefault="00327DAB">
      <w:pPr>
        <w:pStyle w:val="TOC3"/>
        <w:tabs>
          <w:tab w:val="right" w:leader="underscore" w:pos="9350"/>
        </w:tabs>
        <w:rPr>
          <w:rFonts w:eastAsiaTheme="minorEastAsia"/>
          <w:noProof/>
          <w:sz w:val="22"/>
          <w:szCs w:val="22"/>
        </w:rPr>
      </w:pPr>
      <w:hyperlink w:anchor="_Toc509566806" w:history="1">
        <w:r w:rsidR="007C7A92" w:rsidRPr="007B5C70">
          <w:rPr>
            <w:rStyle w:val="Hyperlink"/>
            <w:noProof/>
            <w:lang w:val="en-GB"/>
          </w:rPr>
          <w:t>5.3 Meetings</w:t>
        </w:r>
        <w:r w:rsidR="007C7A92">
          <w:rPr>
            <w:noProof/>
            <w:webHidden/>
          </w:rPr>
          <w:tab/>
        </w:r>
        <w:r w:rsidR="007C7A92">
          <w:rPr>
            <w:noProof/>
            <w:webHidden/>
          </w:rPr>
          <w:fldChar w:fldCharType="begin"/>
        </w:r>
        <w:r w:rsidR="007C7A92">
          <w:rPr>
            <w:noProof/>
            <w:webHidden/>
          </w:rPr>
          <w:instrText xml:space="preserve"> PAGEREF _Toc509566806 \h </w:instrText>
        </w:r>
        <w:r w:rsidR="007C7A92">
          <w:rPr>
            <w:noProof/>
            <w:webHidden/>
          </w:rPr>
        </w:r>
        <w:r w:rsidR="007C7A92">
          <w:rPr>
            <w:noProof/>
            <w:webHidden/>
          </w:rPr>
          <w:fldChar w:fldCharType="separate"/>
        </w:r>
        <w:r w:rsidR="007C7A92">
          <w:rPr>
            <w:noProof/>
            <w:webHidden/>
          </w:rPr>
          <w:t>6</w:t>
        </w:r>
        <w:r w:rsidR="007C7A92">
          <w:rPr>
            <w:noProof/>
            <w:webHidden/>
          </w:rPr>
          <w:fldChar w:fldCharType="end"/>
        </w:r>
      </w:hyperlink>
    </w:p>
    <w:p w:rsidR="007C7A92" w:rsidRDefault="00327DAB">
      <w:pPr>
        <w:pStyle w:val="TOC3"/>
        <w:tabs>
          <w:tab w:val="right" w:leader="underscore" w:pos="9350"/>
        </w:tabs>
        <w:rPr>
          <w:rFonts w:eastAsiaTheme="minorEastAsia"/>
          <w:noProof/>
          <w:sz w:val="22"/>
          <w:szCs w:val="22"/>
        </w:rPr>
      </w:pPr>
      <w:hyperlink w:anchor="_Toc509566807" w:history="1">
        <w:r w:rsidR="007C7A92" w:rsidRPr="007B5C70">
          <w:rPr>
            <w:rStyle w:val="Hyperlink"/>
            <w:noProof/>
            <w:lang w:val="en-GB"/>
          </w:rPr>
          <w:t>5.4 Chairman</w:t>
        </w:r>
        <w:r w:rsidR="007C7A92">
          <w:rPr>
            <w:noProof/>
            <w:webHidden/>
          </w:rPr>
          <w:tab/>
        </w:r>
        <w:r w:rsidR="007C7A92">
          <w:rPr>
            <w:noProof/>
            <w:webHidden/>
          </w:rPr>
          <w:fldChar w:fldCharType="begin"/>
        </w:r>
        <w:r w:rsidR="007C7A92">
          <w:rPr>
            <w:noProof/>
            <w:webHidden/>
          </w:rPr>
          <w:instrText xml:space="preserve"> PAGEREF _Toc509566807 \h </w:instrText>
        </w:r>
        <w:r w:rsidR="007C7A92">
          <w:rPr>
            <w:noProof/>
            <w:webHidden/>
          </w:rPr>
        </w:r>
        <w:r w:rsidR="007C7A92">
          <w:rPr>
            <w:noProof/>
            <w:webHidden/>
          </w:rPr>
          <w:fldChar w:fldCharType="separate"/>
        </w:r>
        <w:r w:rsidR="007C7A92">
          <w:rPr>
            <w:noProof/>
            <w:webHidden/>
          </w:rPr>
          <w:t>7</w:t>
        </w:r>
        <w:r w:rsidR="007C7A92">
          <w:rPr>
            <w:noProof/>
            <w:webHidden/>
          </w:rPr>
          <w:fldChar w:fldCharType="end"/>
        </w:r>
      </w:hyperlink>
    </w:p>
    <w:p w:rsidR="007C7A92" w:rsidRDefault="00327DAB">
      <w:pPr>
        <w:pStyle w:val="TOC3"/>
        <w:tabs>
          <w:tab w:val="right" w:leader="underscore" w:pos="9350"/>
        </w:tabs>
        <w:rPr>
          <w:rFonts w:eastAsiaTheme="minorEastAsia"/>
          <w:noProof/>
          <w:sz w:val="22"/>
          <w:szCs w:val="22"/>
        </w:rPr>
      </w:pPr>
      <w:hyperlink w:anchor="_Toc509566808" w:history="1">
        <w:r w:rsidR="007C7A92" w:rsidRPr="007B5C70">
          <w:rPr>
            <w:rStyle w:val="Hyperlink"/>
            <w:noProof/>
            <w:lang w:val="en-GB"/>
          </w:rPr>
          <w:t>5.5 Conflict of Interest</w:t>
        </w:r>
        <w:r w:rsidR="007C7A92">
          <w:rPr>
            <w:noProof/>
            <w:webHidden/>
          </w:rPr>
          <w:tab/>
        </w:r>
        <w:r w:rsidR="007C7A92">
          <w:rPr>
            <w:noProof/>
            <w:webHidden/>
          </w:rPr>
          <w:fldChar w:fldCharType="begin"/>
        </w:r>
        <w:r w:rsidR="007C7A92">
          <w:rPr>
            <w:noProof/>
            <w:webHidden/>
          </w:rPr>
          <w:instrText xml:space="preserve"> PAGEREF _Toc509566808 \h </w:instrText>
        </w:r>
        <w:r w:rsidR="007C7A92">
          <w:rPr>
            <w:noProof/>
            <w:webHidden/>
          </w:rPr>
        </w:r>
        <w:r w:rsidR="007C7A92">
          <w:rPr>
            <w:noProof/>
            <w:webHidden/>
          </w:rPr>
          <w:fldChar w:fldCharType="separate"/>
        </w:r>
        <w:r w:rsidR="007C7A92">
          <w:rPr>
            <w:noProof/>
            <w:webHidden/>
          </w:rPr>
          <w:t>7</w:t>
        </w:r>
        <w:r w:rsidR="007C7A92">
          <w:rPr>
            <w:noProof/>
            <w:webHidden/>
          </w:rPr>
          <w:fldChar w:fldCharType="end"/>
        </w:r>
      </w:hyperlink>
    </w:p>
    <w:p w:rsidR="007C7A92" w:rsidRDefault="00327DAB">
      <w:pPr>
        <w:pStyle w:val="TOC2"/>
        <w:tabs>
          <w:tab w:val="left" w:pos="660"/>
        </w:tabs>
        <w:rPr>
          <w:rFonts w:asciiTheme="minorHAnsi" w:eastAsiaTheme="minorEastAsia" w:hAnsiTheme="minorHAnsi"/>
          <w:b w:val="0"/>
          <w:bCs w:val="0"/>
          <w:sz w:val="22"/>
          <w:szCs w:val="22"/>
        </w:rPr>
      </w:pPr>
      <w:hyperlink w:anchor="_Toc509566809" w:history="1">
        <w:r w:rsidR="007C7A92" w:rsidRPr="007B5C70">
          <w:rPr>
            <w:rStyle w:val="Hyperlink"/>
            <w:lang w:val="en-GB"/>
          </w:rPr>
          <w:t>6.</w:t>
        </w:r>
        <w:r w:rsidR="007C7A92">
          <w:rPr>
            <w:rFonts w:asciiTheme="minorHAnsi" w:eastAsiaTheme="minorEastAsia" w:hAnsiTheme="minorHAnsi"/>
            <w:b w:val="0"/>
            <w:bCs w:val="0"/>
            <w:sz w:val="22"/>
            <w:szCs w:val="22"/>
          </w:rPr>
          <w:tab/>
        </w:r>
        <w:r w:rsidR="007C7A92" w:rsidRPr="007B5C70">
          <w:rPr>
            <w:rStyle w:val="Hyperlink"/>
            <w:lang w:val="en-GB"/>
          </w:rPr>
          <w:t>AUDIT COMMITTEE</w:t>
        </w:r>
        <w:r w:rsidR="007C7A92">
          <w:rPr>
            <w:webHidden/>
          </w:rPr>
          <w:tab/>
        </w:r>
        <w:r w:rsidR="007C7A92">
          <w:rPr>
            <w:webHidden/>
          </w:rPr>
          <w:fldChar w:fldCharType="begin"/>
        </w:r>
        <w:r w:rsidR="007C7A92">
          <w:rPr>
            <w:webHidden/>
          </w:rPr>
          <w:instrText xml:space="preserve"> PAGEREF _Toc509566809 \h </w:instrText>
        </w:r>
        <w:r w:rsidR="007C7A92">
          <w:rPr>
            <w:webHidden/>
          </w:rPr>
        </w:r>
        <w:r w:rsidR="007C7A92">
          <w:rPr>
            <w:webHidden/>
          </w:rPr>
          <w:fldChar w:fldCharType="separate"/>
        </w:r>
        <w:r w:rsidR="007C7A92">
          <w:rPr>
            <w:webHidden/>
          </w:rPr>
          <w:t>7</w:t>
        </w:r>
        <w:r w:rsidR="007C7A92">
          <w:rPr>
            <w:webHidden/>
          </w:rPr>
          <w:fldChar w:fldCharType="end"/>
        </w:r>
      </w:hyperlink>
    </w:p>
    <w:p w:rsidR="007C7A92" w:rsidRDefault="00327DAB">
      <w:pPr>
        <w:pStyle w:val="TOC3"/>
        <w:tabs>
          <w:tab w:val="right" w:leader="underscore" w:pos="9350"/>
        </w:tabs>
        <w:rPr>
          <w:rFonts w:eastAsiaTheme="minorEastAsia"/>
          <w:noProof/>
          <w:sz w:val="22"/>
          <w:szCs w:val="22"/>
        </w:rPr>
      </w:pPr>
      <w:hyperlink w:anchor="_Toc509566810" w:history="1">
        <w:r w:rsidR="007C7A92" w:rsidRPr="007B5C70">
          <w:rPr>
            <w:rStyle w:val="Hyperlink"/>
            <w:noProof/>
            <w:lang w:val="en-GB"/>
          </w:rPr>
          <w:t>6.1 Purpose</w:t>
        </w:r>
        <w:r w:rsidR="007C7A92">
          <w:rPr>
            <w:noProof/>
            <w:webHidden/>
          </w:rPr>
          <w:tab/>
        </w:r>
        <w:r w:rsidR="007C7A92">
          <w:rPr>
            <w:noProof/>
            <w:webHidden/>
          </w:rPr>
          <w:fldChar w:fldCharType="begin"/>
        </w:r>
        <w:r w:rsidR="007C7A92">
          <w:rPr>
            <w:noProof/>
            <w:webHidden/>
          </w:rPr>
          <w:instrText xml:space="preserve"> PAGEREF _Toc509566810 \h </w:instrText>
        </w:r>
        <w:r w:rsidR="007C7A92">
          <w:rPr>
            <w:noProof/>
            <w:webHidden/>
          </w:rPr>
        </w:r>
        <w:r w:rsidR="007C7A92">
          <w:rPr>
            <w:noProof/>
            <w:webHidden/>
          </w:rPr>
          <w:fldChar w:fldCharType="separate"/>
        </w:r>
        <w:r w:rsidR="007C7A92">
          <w:rPr>
            <w:noProof/>
            <w:webHidden/>
          </w:rPr>
          <w:t>7</w:t>
        </w:r>
        <w:r w:rsidR="007C7A92">
          <w:rPr>
            <w:noProof/>
            <w:webHidden/>
          </w:rPr>
          <w:fldChar w:fldCharType="end"/>
        </w:r>
      </w:hyperlink>
    </w:p>
    <w:p w:rsidR="007C7A92" w:rsidRDefault="00327DAB">
      <w:pPr>
        <w:pStyle w:val="TOC3"/>
        <w:tabs>
          <w:tab w:val="right" w:leader="underscore" w:pos="9350"/>
        </w:tabs>
        <w:rPr>
          <w:rFonts w:eastAsiaTheme="minorEastAsia"/>
          <w:noProof/>
          <w:sz w:val="22"/>
          <w:szCs w:val="22"/>
        </w:rPr>
      </w:pPr>
      <w:hyperlink w:anchor="_Toc509566811" w:history="1">
        <w:r w:rsidR="007C7A92" w:rsidRPr="007B5C70">
          <w:rPr>
            <w:rStyle w:val="Hyperlink"/>
            <w:noProof/>
            <w:lang w:val="en-GB"/>
          </w:rPr>
          <w:t>6.2 Membership</w:t>
        </w:r>
        <w:r w:rsidR="007C7A92">
          <w:rPr>
            <w:noProof/>
            <w:webHidden/>
          </w:rPr>
          <w:tab/>
        </w:r>
        <w:r w:rsidR="007C7A92">
          <w:rPr>
            <w:noProof/>
            <w:webHidden/>
          </w:rPr>
          <w:fldChar w:fldCharType="begin"/>
        </w:r>
        <w:r w:rsidR="007C7A92">
          <w:rPr>
            <w:noProof/>
            <w:webHidden/>
          </w:rPr>
          <w:instrText xml:space="preserve"> PAGEREF _Toc509566811 \h </w:instrText>
        </w:r>
        <w:r w:rsidR="007C7A92">
          <w:rPr>
            <w:noProof/>
            <w:webHidden/>
          </w:rPr>
        </w:r>
        <w:r w:rsidR="007C7A92">
          <w:rPr>
            <w:noProof/>
            <w:webHidden/>
          </w:rPr>
          <w:fldChar w:fldCharType="separate"/>
        </w:r>
        <w:r w:rsidR="007C7A92">
          <w:rPr>
            <w:noProof/>
            <w:webHidden/>
          </w:rPr>
          <w:t>7</w:t>
        </w:r>
        <w:r w:rsidR="007C7A92">
          <w:rPr>
            <w:noProof/>
            <w:webHidden/>
          </w:rPr>
          <w:fldChar w:fldCharType="end"/>
        </w:r>
      </w:hyperlink>
    </w:p>
    <w:p w:rsidR="007C7A92" w:rsidRDefault="00327DAB">
      <w:pPr>
        <w:pStyle w:val="TOC3"/>
        <w:tabs>
          <w:tab w:val="right" w:leader="underscore" w:pos="9350"/>
        </w:tabs>
        <w:rPr>
          <w:rFonts w:eastAsiaTheme="minorEastAsia"/>
          <w:noProof/>
          <w:sz w:val="22"/>
          <w:szCs w:val="22"/>
        </w:rPr>
      </w:pPr>
      <w:hyperlink w:anchor="_Toc509566812" w:history="1">
        <w:r w:rsidR="007C7A92" w:rsidRPr="007B5C70">
          <w:rPr>
            <w:rStyle w:val="Hyperlink"/>
            <w:noProof/>
            <w:lang w:val="en-GB"/>
          </w:rPr>
          <w:t>6.3 Meetings</w:t>
        </w:r>
        <w:r w:rsidR="007C7A92">
          <w:rPr>
            <w:noProof/>
            <w:webHidden/>
          </w:rPr>
          <w:tab/>
        </w:r>
        <w:r w:rsidR="007C7A92">
          <w:rPr>
            <w:noProof/>
            <w:webHidden/>
          </w:rPr>
          <w:fldChar w:fldCharType="begin"/>
        </w:r>
        <w:r w:rsidR="007C7A92">
          <w:rPr>
            <w:noProof/>
            <w:webHidden/>
          </w:rPr>
          <w:instrText xml:space="preserve"> PAGEREF _Toc509566812 \h </w:instrText>
        </w:r>
        <w:r w:rsidR="007C7A92">
          <w:rPr>
            <w:noProof/>
            <w:webHidden/>
          </w:rPr>
        </w:r>
        <w:r w:rsidR="007C7A92">
          <w:rPr>
            <w:noProof/>
            <w:webHidden/>
          </w:rPr>
          <w:fldChar w:fldCharType="separate"/>
        </w:r>
        <w:r w:rsidR="007C7A92">
          <w:rPr>
            <w:noProof/>
            <w:webHidden/>
          </w:rPr>
          <w:t>7</w:t>
        </w:r>
        <w:r w:rsidR="007C7A92">
          <w:rPr>
            <w:noProof/>
            <w:webHidden/>
          </w:rPr>
          <w:fldChar w:fldCharType="end"/>
        </w:r>
      </w:hyperlink>
    </w:p>
    <w:p w:rsidR="007C7A92" w:rsidRDefault="00327DAB">
      <w:pPr>
        <w:pStyle w:val="TOC3"/>
        <w:tabs>
          <w:tab w:val="right" w:leader="underscore" w:pos="9350"/>
        </w:tabs>
        <w:rPr>
          <w:rFonts w:eastAsiaTheme="minorEastAsia"/>
          <w:noProof/>
          <w:sz w:val="22"/>
          <w:szCs w:val="22"/>
        </w:rPr>
      </w:pPr>
      <w:hyperlink w:anchor="_Toc509566813" w:history="1">
        <w:r w:rsidR="007C7A92" w:rsidRPr="007B5C70">
          <w:rPr>
            <w:rStyle w:val="Hyperlink"/>
            <w:noProof/>
            <w:lang w:val="en-GB"/>
          </w:rPr>
          <w:t>6.4 Responsibilities</w:t>
        </w:r>
        <w:r w:rsidR="007C7A92">
          <w:rPr>
            <w:noProof/>
            <w:webHidden/>
          </w:rPr>
          <w:tab/>
        </w:r>
        <w:r w:rsidR="007C7A92">
          <w:rPr>
            <w:noProof/>
            <w:webHidden/>
          </w:rPr>
          <w:fldChar w:fldCharType="begin"/>
        </w:r>
        <w:r w:rsidR="007C7A92">
          <w:rPr>
            <w:noProof/>
            <w:webHidden/>
          </w:rPr>
          <w:instrText xml:space="preserve"> PAGEREF _Toc509566813 \h </w:instrText>
        </w:r>
        <w:r w:rsidR="007C7A92">
          <w:rPr>
            <w:noProof/>
            <w:webHidden/>
          </w:rPr>
        </w:r>
        <w:r w:rsidR="007C7A92">
          <w:rPr>
            <w:noProof/>
            <w:webHidden/>
          </w:rPr>
          <w:fldChar w:fldCharType="separate"/>
        </w:r>
        <w:r w:rsidR="007C7A92">
          <w:rPr>
            <w:noProof/>
            <w:webHidden/>
          </w:rPr>
          <w:t>8</w:t>
        </w:r>
        <w:r w:rsidR="007C7A92">
          <w:rPr>
            <w:noProof/>
            <w:webHidden/>
          </w:rPr>
          <w:fldChar w:fldCharType="end"/>
        </w:r>
      </w:hyperlink>
    </w:p>
    <w:p w:rsidR="007C7A92" w:rsidRDefault="00327DAB">
      <w:pPr>
        <w:pStyle w:val="TOC3"/>
        <w:tabs>
          <w:tab w:val="right" w:leader="underscore" w:pos="9350"/>
        </w:tabs>
        <w:rPr>
          <w:rFonts w:eastAsiaTheme="minorEastAsia"/>
          <w:noProof/>
          <w:sz w:val="22"/>
          <w:szCs w:val="22"/>
        </w:rPr>
      </w:pPr>
      <w:hyperlink w:anchor="_Toc509566814" w:history="1">
        <w:r w:rsidR="007C7A92" w:rsidRPr="007B5C70">
          <w:rPr>
            <w:rStyle w:val="Hyperlink"/>
            <w:noProof/>
            <w:lang w:val="en-GB"/>
          </w:rPr>
          <w:t>6.5 Reporting to the Committee of Governors</w:t>
        </w:r>
        <w:r w:rsidR="007C7A92">
          <w:rPr>
            <w:noProof/>
            <w:webHidden/>
          </w:rPr>
          <w:tab/>
        </w:r>
        <w:r w:rsidR="007C7A92">
          <w:rPr>
            <w:noProof/>
            <w:webHidden/>
          </w:rPr>
          <w:fldChar w:fldCharType="begin"/>
        </w:r>
        <w:r w:rsidR="007C7A92">
          <w:rPr>
            <w:noProof/>
            <w:webHidden/>
          </w:rPr>
          <w:instrText xml:space="preserve"> PAGEREF _Toc509566814 \h </w:instrText>
        </w:r>
        <w:r w:rsidR="007C7A92">
          <w:rPr>
            <w:noProof/>
            <w:webHidden/>
          </w:rPr>
        </w:r>
        <w:r w:rsidR="007C7A92">
          <w:rPr>
            <w:noProof/>
            <w:webHidden/>
          </w:rPr>
          <w:fldChar w:fldCharType="separate"/>
        </w:r>
        <w:r w:rsidR="007C7A92">
          <w:rPr>
            <w:noProof/>
            <w:webHidden/>
          </w:rPr>
          <w:t>9</w:t>
        </w:r>
        <w:r w:rsidR="007C7A92">
          <w:rPr>
            <w:noProof/>
            <w:webHidden/>
          </w:rPr>
          <w:fldChar w:fldCharType="end"/>
        </w:r>
      </w:hyperlink>
    </w:p>
    <w:p w:rsidR="007C7A92" w:rsidRDefault="00327DAB">
      <w:pPr>
        <w:pStyle w:val="TOC3"/>
        <w:tabs>
          <w:tab w:val="right" w:leader="underscore" w:pos="9350"/>
        </w:tabs>
        <w:rPr>
          <w:rFonts w:eastAsiaTheme="minorEastAsia"/>
          <w:noProof/>
          <w:sz w:val="22"/>
          <w:szCs w:val="22"/>
        </w:rPr>
      </w:pPr>
      <w:hyperlink w:anchor="_Toc509566815" w:history="1">
        <w:r w:rsidR="007C7A92" w:rsidRPr="007B5C70">
          <w:rPr>
            <w:rStyle w:val="Hyperlink"/>
            <w:noProof/>
            <w:lang w:val="en-GB"/>
          </w:rPr>
          <w:t>6.6 Confidentiality</w:t>
        </w:r>
        <w:r w:rsidR="007C7A92">
          <w:rPr>
            <w:noProof/>
            <w:webHidden/>
          </w:rPr>
          <w:tab/>
        </w:r>
        <w:r w:rsidR="007C7A92">
          <w:rPr>
            <w:noProof/>
            <w:webHidden/>
          </w:rPr>
          <w:fldChar w:fldCharType="begin"/>
        </w:r>
        <w:r w:rsidR="007C7A92">
          <w:rPr>
            <w:noProof/>
            <w:webHidden/>
          </w:rPr>
          <w:instrText xml:space="preserve"> PAGEREF _Toc509566815 \h </w:instrText>
        </w:r>
        <w:r w:rsidR="007C7A92">
          <w:rPr>
            <w:noProof/>
            <w:webHidden/>
          </w:rPr>
        </w:r>
        <w:r w:rsidR="007C7A92">
          <w:rPr>
            <w:noProof/>
            <w:webHidden/>
          </w:rPr>
          <w:fldChar w:fldCharType="separate"/>
        </w:r>
        <w:r w:rsidR="007C7A92">
          <w:rPr>
            <w:noProof/>
            <w:webHidden/>
          </w:rPr>
          <w:t>9</w:t>
        </w:r>
        <w:r w:rsidR="007C7A92">
          <w:rPr>
            <w:noProof/>
            <w:webHidden/>
          </w:rPr>
          <w:fldChar w:fldCharType="end"/>
        </w:r>
      </w:hyperlink>
    </w:p>
    <w:p w:rsidR="007C7A92" w:rsidRDefault="00327DAB">
      <w:pPr>
        <w:pStyle w:val="TOC3"/>
        <w:tabs>
          <w:tab w:val="right" w:leader="underscore" w:pos="9350"/>
        </w:tabs>
        <w:rPr>
          <w:rFonts w:eastAsiaTheme="minorEastAsia"/>
          <w:noProof/>
          <w:sz w:val="22"/>
          <w:szCs w:val="22"/>
        </w:rPr>
      </w:pPr>
      <w:hyperlink w:anchor="_Toc509566816" w:history="1">
        <w:r w:rsidR="007C7A92" w:rsidRPr="007B5C70">
          <w:rPr>
            <w:rStyle w:val="Hyperlink"/>
            <w:noProof/>
            <w:lang w:val="en-GB"/>
          </w:rPr>
          <w:t>6.7 Independence</w:t>
        </w:r>
        <w:r w:rsidR="007C7A92">
          <w:rPr>
            <w:noProof/>
            <w:webHidden/>
          </w:rPr>
          <w:tab/>
        </w:r>
        <w:r w:rsidR="007C7A92">
          <w:rPr>
            <w:noProof/>
            <w:webHidden/>
          </w:rPr>
          <w:fldChar w:fldCharType="begin"/>
        </w:r>
        <w:r w:rsidR="007C7A92">
          <w:rPr>
            <w:noProof/>
            <w:webHidden/>
          </w:rPr>
          <w:instrText xml:space="preserve"> PAGEREF _Toc509566816 \h </w:instrText>
        </w:r>
        <w:r w:rsidR="007C7A92">
          <w:rPr>
            <w:noProof/>
            <w:webHidden/>
          </w:rPr>
        </w:r>
        <w:r w:rsidR="007C7A92">
          <w:rPr>
            <w:noProof/>
            <w:webHidden/>
          </w:rPr>
          <w:fldChar w:fldCharType="separate"/>
        </w:r>
        <w:r w:rsidR="007C7A92">
          <w:rPr>
            <w:noProof/>
            <w:webHidden/>
          </w:rPr>
          <w:t>10</w:t>
        </w:r>
        <w:r w:rsidR="007C7A92">
          <w:rPr>
            <w:noProof/>
            <w:webHidden/>
          </w:rPr>
          <w:fldChar w:fldCharType="end"/>
        </w:r>
      </w:hyperlink>
    </w:p>
    <w:p w:rsidR="007C7A92" w:rsidRDefault="00327DAB">
      <w:pPr>
        <w:pStyle w:val="TOC2"/>
        <w:tabs>
          <w:tab w:val="left" w:pos="660"/>
        </w:tabs>
        <w:rPr>
          <w:rFonts w:asciiTheme="minorHAnsi" w:eastAsiaTheme="minorEastAsia" w:hAnsiTheme="minorHAnsi"/>
          <w:b w:val="0"/>
          <w:bCs w:val="0"/>
          <w:sz w:val="22"/>
          <w:szCs w:val="22"/>
        </w:rPr>
      </w:pPr>
      <w:hyperlink w:anchor="_Toc509566817" w:history="1">
        <w:r w:rsidR="007C7A92" w:rsidRPr="007B5C70">
          <w:rPr>
            <w:rStyle w:val="Hyperlink"/>
            <w:lang w:val="en-GB"/>
          </w:rPr>
          <w:t>7.</w:t>
        </w:r>
        <w:r w:rsidR="007C7A92">
          <w:rPr>
            <w:rFonts w:asciiTheme="minorHAnsi" w:eastAsiaTheme="minorEastAsia" w:hAnsiTheme="minorHAnsi"/>
            <w:b w:val="0"/>
            <w:bCs w:val="0"/>
            <w:sz w:val="22"/>
            <w:szCs w:val="22"/>
          </w:rPr>
          <w:tab/>
        </w:r>
        <w:r w:rsidR="007C7A92" w:rsidRPr="007B5C70">
          <w:rPr>
            <w:rStyle w:val="Hyperlink"/>
            <w:lang w:val="en-GB"/>
          </w:rPr>
          <w:t>THE DIRECTORATE</w:t>
        </w:r>
        <w:r w:rsidR="007C7A92">
          <w:rPr>
            <w:webHidden/>
          </w:rPr>
          <w:tab/>
        </w:r>
        <w:r w:rsidR="007C7A92">
          <w:rPr>
            <w:webHidden/>
          </w:rPr>
          <w:fldChar w:fldCharType="begin"/>
        </w:r>
        <w:r w:rsidR="007C7A92">
          <w:rPr>
            <w:webHidden/>
          </w:rPr>
          <w:instrText xml:space="preserve"> PAGEREF _Toc509566817 \h </w:instrText>
        </w:r>
        <w:r w:rsidR="007C7A92">
          <w:rPr>
            <w:webHidden/>
          </w:rPr>
        </w:r>
        <w:r w:rsidR="007C7A92">
          <w:rPr>
            <w:webHidden/>
          </w:rPr>
          <w:fldChar w:fldCharType="separate"/>
        </w:r>
        <w:r w:rsidR="007C7A92">
          <w:rPr>
            <w:webHidden/>
          </w:rPr>
          <w:t>10</w:t>
        </w:r>
        <w:r w:rsidR="007C7A92">
          <w:rPr>
            <w:webHidden/>
          </w:rPr>
          <w:fldChar w:fldCharType="end"/>
        </w:r>
      </w:hyperlink>
    </w:p>
    <w:p w:rsidR="007C7A92" w:rsidRDefault="00327DAB">
      <w:pPr>
        <w:pStyle w:val="TOC3"/>
        <w:tabs>
          <w:tab w:val="right" w:leader="underscore" w:pos="9350"/>
        </w:tabs>
        <w:rPr>
          <w:rFonts w:eastAsiaTheme="minorEastAsia"/>
          <w:noProof/>
          <w:sz w:val="22"/>
          <w:szCs w:val="22"/>
        </w:rPr>
      </w:pPr>
      <w:hyperlink w:anchor="_Toc509566818" w:history="1">
        <w:r w:rsidR="007C7A92" w:rsidRPr="007B5C70">
          <w:rPr>
            <w:rStyle w:val="Hyperlink"/>
            <w:noProof/>
            <w:lang w:val="en-GB"/>
          </w:rPr>
          <w:t>7.1 Appointment of the Director General</w:t>
        </w:r>
        <w:r w:rsidR="007C7A92">
          <w:rPr>
            <w:noProof/>
            <w:webHidden/>
          </w:rPr>
          <w:tab/>
        </w:r>
        <w:r w:rsidR="007C7A92">
          <w:rPr>
            <w:noProof/>
            <w:webHidden/>
          </w:rPr>
          <w:fldChar w:fldCharType="begin"/>
        </w:r>
        <w:r w:rsidR="007C7A92">
          <w:rPr>
            <w:noProof/>
            <w:webHidden/>
          </w:rPr>
          <w:instrText xml:space="preserve"> PAGEREF _Toc509566818 \h </w:instrText>
        </w:r>
        <w:r w:rsidR="007C7A92">
          <w:rPr>
            <w:noProof/>
            <w:webHidden/>
          </w:rPr>
        </w:r>
        <w:r w:rsidR="007C7A92">
          <w:rPr>
            <w:noProof/>
            <w:webHidden/>
          </w:rPr>
          <w:fldChar w:fldCharType="separate"/>
        </w:r>
        <w:r w:rsidR="007C7A92">
          <w:rPr>
            <w:noProof/>
            <w:webHidden/>
          </w:rPr>
          <w:t>10</w:t>
        </w:r>
        <w:r w:rsidR="007C7A92">
          <w:rPr>
            <w:noProof/>
            <w:webHidden/>
          </w:rPr>
          <w:fldChar w:fldCharType="end"/>
        </w:r>
      </w:hyperlink>
    </w:p>
    <w:p w:rsidR="007C7A92" w:rsidRDefault="00327DAB">
      <w:pPr>
        <w:pStyle w:val="TOC3"/>
        <w:tabs>
          <w:tab w:val="right" w:leader="underscore" w:pos="9350"/>
        </w:tabs>
        <w:rPr>
          <w:rFonts w:eastAsiaTheme="minorEastAsia"/>
          <w:noProof/>
          <w:sz w:val="22"/>
          <w:szCs w:val="22"/>
        </w:rPr>
      </w:pPr>
      <w:hyperlink w:anchor="_Toc509566819" w:history="1">
        <w:r w:rsidR="007C7A92" w:rsidRPr="007B5C70">
          <w:rPr>
            <w:rStyle w:val="Hyperlink"/>
            <w:noProof/>
            <w:lang w:val="en-GB"/>
          </w:rPr>
          <w:t>7.2 Responsibilities of the Director General</w:t>
        </w:r>
        <w:r w:rsidR="007C7A92">
          <w:rPr>
            <w:noProof/>
            <w:webHidden/>
          </w:rPr>
          <w:tab/>
        </w:r>
        <w:r w:rsidR="007C7A92">
          <w:rPr>
            <w:noProof/>
            <w:webHidden/>
          </w:rPr>
          <w:fldChar w:fldCharType="begin"/>
        </w:r>
        <w:r w:rsidR="007C7A92">
          <w:rPr>
            <w:noProof/>
            <w:webHidden/>
          </w:rPr>
          <w:instrText xml:space="preserve"> PAGEREF _Toc509566819 \h </w:instrText>
        </w:r>
        <w:r w:rsidR="007C7A92">
          <w:rPr>
            <w:noProof/>
            <w:webHidden/>
          </w:rPr>
        </w:r>
        <w:r w:rsidR="007C7A92">
          <w:rPr>
            <w:noProof/>
            <w:webHidden/>
          </w:rPr>
          <w:fldChar w:fldCharType="separate"/>
        </w:r>
        <w:r w:rsidR="007C7A92">
          <w:rPr>
            <w:noProof/>
            <w:webHidden/>
          </w:rPr>
          <w:t>10</w:t>
        </w:r>
        <w:r w:rsidR="007C7A92">
          <w:rPr>
            <w:noProof/>
            <w:webHidden/>
          </w:rPr>
          <w:fldChar w:fldCharType="end"/>
        </w:r>
      </w:hyperlink>
    </w:p>
    <w:p w:rsidR="007C7A92" w:rsidRDefault="00327DAB">
      <w:pPr>
        <w:pStyle w:val="TOC3"/>
        <w:tabs>
          <w:tab w:val="right" w:leader="underscore" w:pos="9350"/>
        </w:tabs>
        <w:rPr>
          <w:rFonts w:eastAsiaTheme="minorEastAsia"/>
          <w:noProof/>
          <w:sz w:val="22"/>
          <w:szCs w:val="22"/>
        </w:rPr>
      </w:pPr>
      <w:hyperlink w:anchor="_Toc509566820" w:history="1">
        <w:r w:rsidR="007C7A92" w:rsidRPr="007B5C70">
          <w:rPr>
            <w:rStyle w:val="Hyperlink"/>
            <w:noProof/>
            <w:lang w:val="en-GB"/>
          </w:rPr>
          <w:t>7. 3 Termination of Contract</w:t>
        </w:r>
        <w:r w:rsidR="007C7A92">
          <w:rPr>
            <w:noProof/>
            <w:webHidden/>
          </w:rPr>
          <w:tab/>
        </w:r>
        <w:r w:rsidR="007C7A92">
          <w:rPr>
            <w:noProof/>
            <w:webHidden/>
          </w:rPr>
          <w:fldChar w:fldCharType="begin"/>
        </w:r>
        <w:r w:rsidR="007C7A92">
          <w:rPr>
            <w:noProof/>
            <w:webHidden/>
          </w:rPr>
          <w:instrText xml:space="preserve"> PAGEREF _Toc509566820 \h </w:instrText>
        </w:r>
        <w:r w:rsidR="007C7A92">
          <w:rPr>
            <w:noProof/>
            <w:webHidden/>
          </w:rPr>
        </w:r>
        <w:r w:rsidR="007C7A92">
          <w:rPr>
            <w:noProof/>
            <w:webHidden/>
          </w:rPr>
          <w:fldChar w:fldCharType="separate"/>
        </w:r>
        <w:r w:rsidR="007C7A92">
          <w:rPr>
            <w:noProof/>
            <w:webHidden/>
          </w:rPr>
          <w:t>11</w:t>
        </w:r>
        <w:r w:rsidR="007C7A92">
          <w:rPr>
            <w:noProof/>
            <w:webHidden/>
          </w:rPr>
          <w:fldChar w:fldCharType="end"/>
        </w:r>
      </w:hyperlink>
    </w:p>
    <w:p w:rsidR="007C7A92" w:rsidRDefault="00327DAB">
      <w:pPr>
        <w:pStyle w:val="TOC3"/>
        <w:tabs>
          <w:tab w:val="right" w:leader="underscore" w:pos="9350"/>
        </w:tabs>
        <w:rPr>
          <w:rFonts w:eastAsiaTheme="minorEastAsia"/>
          <w:noProof/>
          <w:sz w:val="22"/>
          <w:szCs w:val="22"/>
        </w:rPr>
      </w:pPr>
      <w:hyperlink w:anchor="_Toc509566821" w:history="1">
        <w:r w:rsidR="007C7A92" w:rsidRPr="007B5C70">
          <w:rPr>
            <w:rStyle w:val="Hyperlink"/>
            <w:noProof/>
            <w:lang w:val="en-GB"/>
          </w:rPr>
          <w:t>7.4 Terminal Benefits</w:t>
        </w:r>
        <w:r w:rsidR="007C7A92">
          <w:rPr>
            <w:noProof/>
            <w:webHidden/>
          </w:rPr>
          <w:tab/>
        </w:r>
        <w:r w:rsidR="007C7A92">
          <w:rPr>
            <w:noProof/>
            <w:webHidden/>
          </w:rPr>
          <w:fldChar w:fldCharType="begin"/>
        </w:r>
        <w:r w:rsidR="007C7A92">
          <w:rPr>
            <w:noProof/>
            <w:webHidden/>
          </w:rPr>
          <w:instrText xml:space="preserve"> PAGEREF _Toc509566821 \h </w:instrText>
        </w:r>
        <w:r w:rsidR="007C7A92">
          <w:rPr>
            <w:noProof/>
            <w:webHidden/>
          </w:rPr>
        </w:r>
        <w:r w:rsidR="007C7A92">
          <w:rPr>
            <w:noProof/>
            <w:webHidden/>
          </w:rPr>
          <w:fldChar w:fldCharType="separate"/>
        </w:r>
        <w:r w:rsidR="007C7A92">
          <w:rPr>
            <w:noProof/>
            <w:webHidden/>
          </w:rPr>
          <w:t>11</w:t>
        </w:r>
        <w:r w:rsidR="007C7A92">
          <w:rPr>
            <w:noProof/>
            <w:webHidden/>
          </w:rPr>
          <w:fldChar w:fldCharType="end"/>
        </w:r>
      </w:hyperlink>
    </w:p>
    <w:p w:rsidR="007C7A92" w:rsidRDefault="00327DAB">
      <w:pPr>
        <w:pStyle w:val="TOC3"/>
        <w:tabs>
          <w:tab w:val="right" w:leader="underscore" w:pos="9350"/>
        </w:tabs>
        <w:rPr>
          <w:rFonts w:eastAsiaTheme="minorEastAsia"/>
          <w:noProof/>
          <w:sz w:val="22"/>
          <w:szCs w:val="22"/>
        </w:rPr>
      </w:pPr>
      <w:hyperlink w:anchor="_Toc509566822" w:history="1">
        <w:r w:rsidR="007C7A92" w:rsidRPr="007B5C70">
          <w:rPr>
            <w:rStyle w:val="Hyperlink"/>
            <w:noProof/>
            <w:lang w:val="en-GB"/>
          </w:rPr>
          <w:t>7.5 Delegation</w:t>
        </w:r>
        <w:r w:rsidR="007C7A92">
          <w:rPr>
            <w:noProof/>
            <w:webHidden/>
          </w:rPr>
          <w:tab/>
        </w:r>
        <w:r w:rsidR="007C7A92">
          <w:rPr>
            <w:noProof/>
            <w:webHidden/>
          </w:rPr>
          <w:fldChar w:fldCharType="begin"/>
        </w:r>
        <w:r w:rsidR="007C7A92">
          <w:rPr>
            <w:noProof/>
            <w:webHidden/>
          </w:rPr>
          <w:instrText xml:space="preserve"> PAGEREF _Toc509566822 \h </w:instrText>
        </w:r>
        <w:r w:rsidR="007C7A92">
          <w:rPr>
            <w:noProof/>
            <w:webHidden/>
          </w:rPr>
        </w:r>
        <w:r w:rsidR="007C7A92">
          <w:rPr>
            <w:noProof/>
            <w:webHidden/>
          </w:rPr>
          <w:fldChar w:fldCharType="separate"/>
        </w:r>
        <w:r w:rsidR="007C7A92">
          <w:rPr>
            <w:noProof/>
            <w:webHidden/>
          </w:rPr>
          <w:t>11</w:t>
        </w:r>
        <w:r w:rsidR="007C7A92">
          <w:rPr>
            <w:noProof/>
            <w:webHidden/>
          </w:rPr>
          <w:fldChar w:fldCharType="end"/>
        </w:r>
      </w:hyperlink>
    </w:p>
    <w:p w:rsidR="007C7A92" w:rsidRDefault="00327DAB">
      <w:pPr>
        <w:pStyle w:val="TOC3"/>
        <w:tabs>
          <w:tab w:val="right" w:leader="underscore" w:pos="9350"/>
        </w:tabs>
        <w:rPr>
          <w:rFonts w:eastAsiaTheme="minorEastAsia"/>
          <w:noProof/>
          <w:sz w:val="22"/>
          <w:szCs w:val="22"/>
        </w:rPr>
      </w:pPr>
      <w:hyperlink w:anchor="_Toc509566823" w:history="1">
        <w:r w:rsidR="007C7A92" w:rsidRPr="007B5C70">
          <w:rPr>
            <w:rStyle w:val="Hyperlink"/>
            <w:noProof/>
            <w:lang w:val="en-GB"/>
          </w:rPr>
          <w:t>7.6 Senior Management Committee</w:t>
        </w:r>
        <w:r w:rsidR="007C7A92">
          <w:rPr>
            <w:noProof/>
            <w:webHidden/>
          </w:rPr>
          <w:tab/>
        </w:r>
        <w:r w:rsidR="007C7A92">
          <w:rPr>
            <w:noProof/>
            <w:webHidden/>
          </w:rPr>
          <w:fldChar w:fldCharType="begin"/>
        </w:r>
        <w:r w:rsidR="007C7A92">
          <w:rPr>
            <w:noProof/>
            <w:webHidden/>
          </w:rPr>
          <w:instrText xml:space="preserve"> PAGEREF _Toc509566823 \h </w:instrText>
        </w:r>
        <w:r w:rsidR="007C7A92">
          <w:rPr>
            <w:noProof/>
            <w:webHidden/>
          </w:rPr>
        </w:r>
        <w:r w:rsidR="007C7A92">
          <w:rPr>
            <w:noProof/>
            <w:webHidden/>
          </w:rPr>
          <w:fldChar w:fldCharType="separate"/>
        </w:r>
        <w:r w:rsidR="007C7A92">
          <w:rPr>
            <w:noProof/>
            <w:webHidden/>
          </w:rPr>
          <w:t>11</w:t>
        </w:r>
        <w:r w:rsidR="007C7A92">
          <w:rPr>
            <w:noProof/>
            <w:webHidden/>
          </w:rPr>
          <w:fldChar w:fldCharType="end"/>
        </w:r>
      </w:hyperlink>
    </w:p>
    <w:p w:rsidR="007C7A92" w:rsidRDefault="00327DAB">
      <w:pPr>
        <w:pStyle w:val="TOC3"/>
        <w:tabs>
          <w:tab w:val="right" w:leader="underscore" w:pos="9350"/>
        </w:tabs>
        <w:rPr>
          <w:rFonts w:eastAsiaTheme="minorEastAsia"/>
          <w:noProof/>
          <w:sz w:val="22"/>
          <w:szCs w:val="22"/>
        </w:rPr>
      </w:pPr>
      <w:hyperlink w:anchor="_Toc509566824" w:history="1">
        <w:r w:rsidR="007C7A92" w:rsidRPr="007B5C70">
          <w:rPr>
            <w:rStyle w:val="Hyperlink"/>
            <w:noProof/>
            <w:lang w:val="en-GB"/>
          </w:rPr>
          <w:t>7.7 Loyalty</w:t>
        </w:r>
        <w:r w:rsidR="007C7A92">
          <w:rPr>
            <w:noProof/>
            <w:webHidden/>
          </w:rPr>
          <w:tab/>
        </w:r>
        <w:r w:rsidR="007C7A92">
          <w:rPr>
            <w:noProof/>
            <w:webHidden/>
          </w:rPr>
          <w:fldChar w:fldCharType="begin"/>
        </w:r>
        <w:r w:rsidR="007C7A92">
          <w:rPr>
            <w:noProof/>
            <w:webHidden/>
          </w:rPr>
          <w:instrText xml:space="preserve"> PAGEREF _Toc509566824 \h </w:instrText>
        </w:r>
        <w:r w:rsidR="007C7A92">
          <w:rPr>
            <w:noProof/>
            <w:webHidden/>
          </w:rPr>
        </w:r>
        <w:r w:rsidR="007C7A92">
          <w:rPr>
            <w:noProof/>
            <w:webHidden/>
          </w:rPr>
          <w:fldChar w:fldCharType="separate"/>
        </w:r>
        <w:r w:rsidR="007C7A92">
          <w:rPr>
            <w:noProof/>
            <w:webHidden/>
          </w:rPr>
          <w:t>11</w:t>
        </w:r>
        <w:r w:rsidR="007C7A92">
          <w:rPr>
            <w:noProof/>
            <w:webHidden/>
          </w:rPr>
          <w:fldChar w:fldCharType="end"/>
        </w:r>
      </w:hyperlink>
    </w:p>
    <w:p w:rsidR="007C7A92" w:rsidRDefault="00327DAB">
      <w:pPr>
        <w:pStyle w:val="TOC2"/>
        <w:tabs>
          <w:tab w:val="left" w:pos="660"/>
        </w:tabs>
        <w:rPr>
          <w:rFonts w:asciiTheme="minorHAnsi" w:eastAsiaTheme="minorEastAsia" w:hAnsiTheme="minorHAnsi"/>
          <w:b w:val="0"/>
          <w:bCs w:val="0"/>
          <w:sz w:val="22"/>
          <w:szCs w:val="22"/>
        </w:rPr>
      </w:pPr>
      <w:hyperlink w:anchor="_Toc509566825" w:history="1">
        <w:r w:rsidR="007C7A92" w:rsidRPr="007B5C70">
          <w:rPr>
            <w:rStyle w:val="Hyperlink"/>
            <w:lang w:val="en-GB"/>
          </w:rPr>
          <w:t>8.</w:t>
        </w:r>
        <w:r w:rsidR="007C7A92">
          <w:rPr>
            <w:rFonts w:asciiTheme="minorHAnsi" w:eastAsiaTheme="minorEastAsia" w:hAnsiTheme="minorHAnsi"/>
            <w:b w:val="0"/>
            <w:bCs w:val="0"/>
            <w:sz w:val="22"/>
            <w:szCs w:val="22"/>
          </w:rPr>
          <w:tab/>
        </w:r>
        <w:r w:rsidR="007C7A92" w:rsidRPr="007B5C70">
          <w:rPr>
            <w:rStyle w:val="Hyperlink"/>
            <w:lang w:val="en-GB"/>
          </w:rPr>
          <w:t>THE ECOWAS COMMISSION</w:t>
        </w:r>
        <w:r w:rsidR="007C7A92">
          <w:rPr>
            <w:webHidden/>
          </w:rPr>
          <w:tab/>
        </w:r>
        <w:r w:rsidR="007C7A92">
          <w:rPr>
            <w:webHidden/>
          </w:rPr>
          <w:fldChar w:fldCharType="begin"/>
        </w:r>
        <w:r w:rsidR="007C7A92">
          <w:rPr>
            <w:webHidden/>
          </w:rPr>
          <w:instrText xml:space="preserve"> PAGEREF _Toc509566825 \h </w:instrText>
        </w:r>
        <w:r w:rsidR="007C7A92">
          <w:rPr>
            <w:webHidden/>
          </w:rPr>
        </w:r>
        <w:r w:rsidR="007C7A92">
          <w:rPr>
            <w:webHidden/>
          </w:rPr>
          <w:fldChar w:fldCharType="separate"/>
        </w:r>
        <w:r w:rsidR="007C7A92">
          <w:rPr>
            <w:webHidden/>
          </w:rPr>
          <w:t>11</w:t>
        </w:r>
        <w:r w:rsidR="007C7A92">
          <w:rPr>
            <w:webHidden/>
          </w:rPr>
          <w:fldChar w:fldCharType="end"/>
        </w:r>
      </w:hyperlink>
    </w:p>
    <w:p w:rsidR="007C7A92" w:rsidRDefault="00327DAB">
      <w:pPr>
        <w:pStyle w:val="TOC2"/>
        <w:tabs>
          <w:tab w:val="left" w:pos="660"/>
        </w:tabs>
        <w:rPr>
          <w:rFonts w:asciiTheme="minorHAnsi" w:eastAsiaTheme="minorEastAsia" w:hAnsiTheme="minorHAnsi"/>
          <w:b w:val="0"/>
          <w:bCs w:val="0"/>
          <w:sz w:val="22"/>
          <w:szCs w:val="22"/>
        </w:rPr>
      </w:pPr>
      <w:hyperlink w:anchor="_Toc509566826" w:history="1">
        <w:r w:rsidR="007C7A92" w:rsidRPr="007B5C70">
          <w:rPr>
            <w:rStyle w:val="Hyperlink"/>
          </w:rPr>
          <w:t>9.</w:t>
        </w:r>
        <w:r w:rsidR="007C7A92">
          <w:rPr>
            <w:rFonts w:asciiTheme="minorHAnsi" w:eastAsiaTheme="minorEastAsia" w:hAnsiTheme="minorHAnsi"/>
            <w:b w:val="0"/>
            <w:bCs w:val="0"/>
            <w:sz w:val="22"/>
            <w:szCs w:val="22"/>
          </w:rPr>
          <w:tab/>
        </w:r>
        <w:r w:rsidR="007C7A92" w:rsidRPr="007B5C70">
          <w:rPr>
            <w:rStyle w:val="Hyperlink"/>
          </w:rPr>
          <w:t>ECOWAS COMMUNITY COURT OF JUSTICE</w:t>
        </w:r>
        <w:r w:rsidR="007C7A92">
          <w:rPr>
            <w:webHidden/>
          </w:rPr>
          <w:tab/>
        </w:r>
        <w:r w:rsidR="007C7A92">
          <w:rPr>
            <w:webHidden/>
          </w:rPr>
          <w:fldChar w:fldCharType="begin"/>
        </w:r>
        <w:r w:rsidR="007C7A92">
          <w:rPr>
            <w:webHidden/>
          </w:rPr>
          <w:instrText xml:space="preserve"> PAGEREF _Toc509566826 \h </w:instrText>
        </w:r>
        <w:r w:rsidR="007C7A92">
          <w:rPr>
            <w:webHidden/>
          </w:rPr>
        </w:r>
        <w:r w:rsidR="007C7A92">
          <w:rPr>
            <w:webHidden/>
          </w:rPr>
          <w:fldChar w:fldCharType="separate"/>
        </w:r>
        <w:r w:rsidR="007C7A92">
          <w:rPr>
            <w:webHidden/>
          </w:rPr>
          <w:t>12</w:t>
        </w:r>
        <w:r w:rsidR="007C7A92">
          <w:rPr>
            <w:webHidden/>
          </w:rPr>
          <w:fldChar w:fldCharType="end"/>
        </w:r>
      </w:hyperlink>
    </w:p>
    <w:p w:rsidR="007C7A92" w:rsidRDefault="00327DAB">
      <w:pPr>
        <w:pStyle w:val="TOC2"/>
        <w:rPr>
          <w:rFonts w:asciiTheme="minorHAnsi" w:eastAsiaTheme="minorEastAsia" w:hAnsiTheme="minorHAnsi"/>
          <w:b w:val="0"/>
          <w:bCs w:val="0"/>
          <w:sz w:val="22"/>
          <w:szCs w:val="22"/>
        </w:rPr>
      </w:pPr>
      <w:hyperlink w:anchor="_Toc509566827" w:history="1">
        <w:r w:rsidR="007C7A92" w:rsidRPr="007B5C70">
          <w:rPr>
            <w:rStyle w:val="Hyperlink"/>
          </w:rPr>
          <w:t>APPENDIX A:</w:t>
        </w:r>
        <w:r w:rsidR="007C7A92">
          <w:rPr>
            <w:webHidden/>
          </w:rPr>
          <w:tab/>
        </w:r>
        <w:r w:rsidR="007C7A92">
          <w:rPr>
            <w:webHidden/>
          </w:rPr>
          <w:fldChar w:fldCharType="begin"/>
        </w:r>
        <w:r w:rsidR="007C7A92">
          <w:rPr>
            <w:webHidden/>
          </w:rPr>
          <w:instrText xml:space="preserve"> PAGEREF _Toc509566827 \h </w:instrText>
        </w:r>
        <w:r w:rsidR="007C7A92">
          <w:rPr>
            <w:webHidden/>
          </w:rPr>
        </w:r>
        <w:r w:rsidR="007C7A92">
          <w:rPr>
            <w:webHidden/>
          </w:rPr>
          <w:fldChar w:fldCharType="separate"/>
        </w:r>
        <w:r w:rsidR="007C7A92">
          <w:rPr>
            <w:webHidden/>
          </w:rPr>
          <w:t>13</w:t>
        </w:r>
        <w:r w:rsidR="007C7A92">
          <w:rPr>
            <w:webHidden/>
          </w:rPr>
          <w:fldChar w:fldCharType="end"/>
        </w:r>
      </w:hyperlink>
    </w:p>
    <w:p w:rsidR="007C7A92" w:rsidRDefault="00327DAB">
      <w:pPr>
        <w:pStyle w:val="TOC2"/>
        <w:rPr>
          <w:rFonts w:asciiTheme="minorHAnsi" w:eastAsiaTheme="minorEastAsia" w:hAnsiTheme="minorHAnsi"/>
          <w:b w:val="0"/>
          <w:bCs w:val="0"/>
          <w:sz w:val="22"/>
          <w:szCs w:val="22"/>
        </w:rPr>
      </w:pPr>
      <w:hyperlink w:anchor="_Toc509566828" w:history="1">
        <w:r w:rsidR="007C7A92" w:rsidRPr="007B5C70">
          <w:rPr>
            <w:rStyle w:val="Hyperlink"/>
          </w:rPr>
          <w:t>FUNCTIONS OF THE COMMITTEE OF GOVERNORS</w:t>
        </w:r>
        <w:r w:rsidR="007C7A92">
          <w:rPr>
            <w:webHidden/>
          </w:rPr>
          <w:tab/>
        </w:r>
        <w:r w:rsidR="007C7A92">
          <w:rPr>
            <w:webHidden/>
          </w:rPr>
          <w:fldChar w:fldCharType="begin"/>
        </w:r>
        <w:r w:rsidR="007C7A92">
          <w:rPr>
            <w:webHidden/>
          </w:rPr>
          <w:instrText xml:space="preserve"> PAGEREF _Toc509566828 \h </w:instrText>
        </w:r>
        <w:r w:rsidR="007C7A92">
          <w:rPr>
            <w:webHidden/>
          </w:rPr>
        </w:r>
        <w:r w:rsidR="007C7A92">
          <w:rPr>
            <w:webHidden/>
          </w:rPr>
          <w:fldChar w:fldCharType="separate"/>
        </w:r>
        <w:r w:rsidR="007C7A92">
          <w:rPr>
            <w:webHidden/>
          </w:rPr>
          <w:t>13</w:t>
        </w:r>
        <w:r w:rsidR="007C7A92">
          <w:rPr>
            <w:webHidden/>
          </w:rPr>
          <w:fldChar w:fldCharType="end"/>
        </w:r>
      </w:hyperlink>
    </w:p>
    <w:p w:rsidR="007C7A92" w:rsidRDefault="00327DAB">
      <w:pPr>
        <w:pStyle w:val="TOC2"/>
        <w:rPr>
          <w:rFonts w:asciiTheme="minorHAnsi" w:eastAsiaTheme="minorEastAsia" w:hAnsiTheme="minorHAnsi"/>
          <w:b w:val="0"/>
          <w:bCs w:val="0"/>
          <w:sz w:val="22"/>
          <w:szCs w:val="22"/>
        </w:rPr>
      </w:pPr>
      <w:hyperlink w:anchor="_Toc509566829" w:history="1">
        <w:r w:rsidR="007C7A92" w:rsidRPr="007B5C70">
          <w:rPr>
            <w:rStyle w:val="Hyperlink"/>
          </w:rPr>
          <w:t>APPENDIX B:</w:t>
        </w:r>
        <w:r w:rsidR="007C7A92">
          <w:rPr>
            <w:webHidden/>
          </w:rPr>
          <w:tab/>
        </w:r>
        <w:r w:rsidR="007C7A92">
          <w:rPr>
            <w:webHidden/>
          </w:rPr>
          <w:fldChar w:fldCharType="begin"/>
        </w:r>
        <w:r w:rsidR="007C7A92">
          <w:rPr>
            <w:webHidden/>
          </w:rPr>
          <w:instrText xml:space="preserve"> PAGEREF _Toc509566829 \h </w:instrText>
        </w:r>
        <w:r w:rsidR="007C7A92">
          <w:rPr>
            <w:webHidden/>
          </w:rPr>
        </w:r>
        <w:r w:rsidR="007C7A92">
          <w:rPr>
            <w:webHidden/>
          </w:rPr>
          <w:fldChar w:fldCharType="separate"/>
        </w:r>
        <w:r w:rsidR="007C7A92">
          <w:rPr>
            <w:webHidden/>
          </w:rPr>
          <w:t>15</w:t>
        </w:r>
        <w:r w:rsidR="007C7A92">
          <w:rPr>
            <w:webHidden/>
          </w:rPr>
          <w:fldChar w:fldCharType="end"/>
        </w:r>
      </w:hyperlink>
    </w:p>
    <w:p w:rsidR="007C7A92" w:rsidRDefault="00327DAB">
      <w:pPr>
        <w:pStyle w:val="TOC2"/>
        <w:rPr>
          <w:rFonts w:asciiTheme="minorHAnsi" w:eastAsiaTheme="minorEastAsia" w:hAnsiTheme="minorHAnsi"/>
          <w:b w:val="0"/>
          <w:bCs w:val="0"/>
          <w:sz w:val="22"/>
          <w:szCs w:val="22"/>
        </w:rPr>
      </w:pPr>
      <w:hyperlink w:anchor="_Toc509566830" w:history="1">
        <w:r w:rsidR="007C7A92" w:rsidRPr="007B5C70">
          <w:rPr>
            <w:rStyle w:val="Hyperlink"/>
          </w:rPr>
          <w:t>WAMA INTERNAL AUDIT CHARTER</w:t>
        </w:r>
        <w:r w:rsidR="007C7A92">
          <w:rPr>
            <w:webHidden/>
          </w:rPr>
          <w:tab/>
        </w:r>
        <w:r w:rsidR="007C7A92">
          <w:rPr>
            <w:webHidden/>
          </w:rPr>
          <w:fldChar w:fldCharType="begin"/>
        </w:r>
        <w:r w:rsidR="007C7A92">
          <w:rPr>
            <w:webHidden/>
          </w:rPr>
          <w:instrText xml:space="preserve"> PAGEREF _Toc509566830 \h </w:instrText>
        </w:r>
        <w:r w:rsidR="007C7A92">
          <w:rPr>
            <w:webHidden/>
          </w:rPr>
        </w:r>
        <w:r w:rsidR="007C7A92">
          <w:rPr>
            <w:webHidden/>
          </w:rPr>
          <w:fldChar w:fldCharType="separate"/>
        </w:r>
        <w:r w:rsidR="007C7A92">
          <w:rPr>
            <w:webHidden/>
          </w:rPr>
          <w:t>15</w:t>
        </w:r>
        <w:r w:rsidR="007C7A92">
          <w:rPr>
            <w:webHidden/>
          </w:rPr>
          <w:fldChar w:fldCharType="end"/>
        </w:r>
      </w:hyperlink>
    </w:p>
    <w:p w:rsidR="007C7A92" w:rsidRDefault="00327DAB">
      <w:pPr>
        <w:pStyle w:val="TOC2"/>
        <w:rPr>
          <w:rFonts w:asciiTheme="minorHAnsi" w:eastAsiaTheme="minorEastAsia" w:hAnsiTheme="minorHAnsi"/>
          <w:b w:val="0"/>
          <w:bCs w:val="0"/>
          <w:sz w:val="22"/>
          <w:szCs w:val="22"/>
        </w:rPr>
      </w:pPr>
      <w:hyperlink w:anchor="_Toc509566831" w:history="1">
        <w:r w:rsidR="007C7A92" w:rsidRPr="007B5C70">
          <w:rPr>
            <w:rStyle w:val="Hyperlink"/>
          </w:rPr>
          <w:t>ACRONYMS AND ABBREVIATIONS</w:t>
        </w:r>
        <w:r w:rsidR="007C7A92">
          <w:rPr>
            <w:webHidden/>
          </w:rPr>
          <w:tab/>
        </w:r>
        <w:r w:rsidR="007C7A92">
          <w:rPr>
            <w:webHidden/>
          </w:rPr>
          <w:fldChar w:fldCharType="begin"/>
        </w:r>
        <w:r w:rsidR="007C7A92">
          <w:rPr>
            <w:webHidden/>
          </w:rPr>
          <w:instrText xml:space="preserve"> PAGEREF _Toc509566831 \h </w:instrText>
        </w:r>
        <w:r w:rsidR="007C7A92">
          <w:rPr>
            <w:webHidden/>
          </w:rPr>
        </w:r>
        <w:r w:rsidR="007C7A92">
          <w:rPr>
            <w:webHidden/>
          </w:rPr>
          <w:fldChar w:fldCharType="separate"/>
        </w:r>
        <w:r w:rsidR="007C7A92">
          <w:rPr>
            <w:webHidden/>
          </w:rPr>
          <w:t>18</w:t>
        </w:r>
        <w:r w:rsidR="007C7A92">
          <w:rPr>
            <w:webHidden/>
          </w:rPr>
          <w:fldChar w:fldCharType="end"/>
        </w:r>
      </w:hyperlink>
    </w:p>
    <w:p w:rsidR="00445836" w:rsidRDefault="00445836" w:rsidP="00570D1B">
      <w:pPr>
        <w:pStyle w:val="Heading1"/>
        <w:spacing w:before="120"/>
        <w:jc w:val="center"/>
        <w:rPr>
          <w:color w:val="9BBB59" w:themeColor="accent3"/>
        </w:rPr>
      </w:pPr>
      <w:r w:rsidRPr="00BB1745">
        <w:rPr>
          <w:color w:val="9BBB59" w:themeColor="accent3"/>
          <w:sz w:val="20"/>
          <w:szCs w:val="20"/>
        </w:rPr>
        <w:lastRenderedPageBreak/>
        <w:fldChar w:fldCharType="end"/>
      </w:r>
    </w:p>
    <w:p w:rsidR="00445836" w:rsidRDefault="00445836" w:rsidP="00570D1B">
      <w:pPr>
        <w:pStyle w:val="Heading1"/>
        <w:spacing w:before="120"/>
        <w:jc w:val="center"/>
        <w:rPr>
          <w:color w:val="9BBB59" w:themeColor="accent3"/>
        </w:rPr>
      </w:pPr>
    </w:p>
    <w:p w:rsidR="00FE6BF2" w:rsidRPr="000079AA" w:rsidRDefault="00570D1B" w:rsidP="000079AA">
      <w:pPr>
        <w:spacing w:after="0"/>
        <w:jc w:val="center"/>
        <w:rPr>
          <w:rFonts w:asciiTheme="majorHAnsi" w:hAnsiTheme="majorHAnsi"/>
          <w:b/>
          <w:color w:val="9BBB59" w:themeColor="accent3"/>
          <w:sz w:val="36"/>
          <w:szCs w:val="36"/>
        </w:rPr>
      </w:pPr>
      <w:r w:rsidRPr="000079AA">
        <w:rPr>
          <w:rFonts w:asciiTheme="majorHAnsi" w:hAnsiTheme="majorHAnsi"/>
          <w:b/>
          <w:color w:val="9BBB59" w:themeColor="accent3"/>
          <w:sz w:val="36"/>
          <w:szCs w:val="36"/>
        </w:rPr>
        <w:t>WEST AFRICAN MONETARY AGENCY</w:t>
      </w:r>
    </w:p>
    <w:p w:rsidR="0004784B" w:rsidRPr="000079AA" w:rsidRDefault="0004784B" w:rsidP="000079AA">
      <w:pPr>
        <w:spacing w:after="0"/>
        <w:jc w:val="center"/>
        <w:rPr>
          <w:color w:val="9BBB59" w:themeColor="accent3"/>
          <w:sz w:val="36"/>
          <w:szCs w:val="36"/>
        </w:rPr>
      </w:pPr>
      <w:r w:rsidRPr="000079AA">
        <w:rPr>
          <w:rFonts w:asciiTheme="majorHAnsi" w:hAnsiTheme="majorHAnsi"/>
          <w:b/>
          <w:color w:val="9BBB59" w:themeColor="accent3"/>
          <w:sz w:val="36"/>
          <w:szCs w:val="36"/>
        </w:rPr>
        <w:t xml:space="preserve">CORPORATE GOVERNANCE </w:t>
      </w:r>
      <w:r w:rsidR="00373BAE">
        <w:rPr>
          <w:rFonts w:asciiTheme="majorHAnsi" w:hAnsiTheme="majorHAnsi"/>
          <w:b/>
          <w:color w:val="9BBB59" w:themeColor="accent3"/>
          <w:sz w:val="36"/>
          <w:szCs w:val="36"/>
        </w:rPr>
        <w:t>CHARTER</w:t>
      </w:r>
    </w:p>
    <w:p w:rsidR="0004784B" w:rsidRPr="00570D1B" w:rsidRDefault="0004784B" w:rsidP="00C938EB">
      <w:pPr>
        <w:spacing w:after="0"/>
        <w:jc w:val="both"/>
        <w:rPr>
          <w:rFonts w:asciiTheme="majorHAnsi" w:hAnsiTheme="majorHAnsi"/>
          <w:b/>
        </w:rPr>
      </w:pPr>
    </w:p>
    <w:p w:rsidR="00BC1092" w:rsidRPr="00633B66" w:rsidRDefault="00BC1092" w:rsidP="000079AA">
      <w:pPr>
        <w:pStyle w:val="Heading2"/>
        <w:numPr>
          <w:ilvl w:val="0"/>
          <w:numId w:val="22"/>
        </w:numPr>
        <w:rPr>
          <w:color w:val="9BBB59" w:themeColor="accent3"/>
          <w:sz w:val="28"/>
          <w:szCs w:val="28"/>
        </w:rPr>
      </w:pPr>
      <w:bookmarkStart w:id="0" w:name="_Toc509566793"/>
      <w:r w:rsidRPr="00633B66">
        <w:rPr>
          <w:color w:val="9BBB59" w:themeColor="accent3"/>
          <w:sz w:val="28"/>
          <w:szCs w:val="28"/>
        </w:rPr>
        <w:t>BACKGROUND INFORMATION</w:t>
      </w:r>
      <w:bookmarkEnd w:id="0"/>
    </w:p>
    <w:p w:rsidR="00E16693" w:rsidRPr="00570D1B" w:rsidRDefault="00E16693" w:rsidP="00E16693">
      <w:pPr>
        <w:rPr>
          <w:rFonts w:asciiTheme="majorHAnsi" w:hAnsiTheme="majorHAnsi"/>
        </w:rPr>
      </w:pPr>
    </w:p>
    <w:p w:rsidR="00BC1092" w:rsidRPr="00570D1B" w:rsidRDefault="00BC1092" w:rsidP="00C938EB">
      <w:pPr>
        <w:spacing w:after="0"/>
        <w:jc w:val="both"/>
        <w:rPr>
          <w:rFonts w:asciiTheme="majorHAnsi" w:hAnsiTheme="majorHAnsi"/>
        </w:rPr>
      </w:pPr>
      <w:r w:rsidRPr="00570D1B">
        <w:rPr>
          <w:rFonts w:asciiTheme="majorHAnsi" w:hAnsiTheme="majorHAnsi"/>
        </w:rPr>
        <w:t>The West African Monetary Agency (WAMA) is an autonomous and specialised agency of the Economic Community of West African States (ECOWAS). It was established in 1996 as a result of the transformation of the West African Clearing House (WACH). WACH was established in 1975 to serve as a multilateral payment facility to promote tr</w:t>
      </w:r>
      <w:r w:rsidR="00F313C9">
        <w:rPr>
          <w:rFonts w:asciiTheme="majorHAnsi" w:hAnsiTheme="majorHAnsi"/>
        </w:rPr>
        <w:t xml:space="preserve">ade within the West Africa </w:t>
      </w:r>
      <w:r w:rsidRPr="00570D1B">
        <w:rPr>
          <w:rFonts w:asciiTheme="majorHAnsi" w:hAnsiTheme="majorHAnsi"/>
        </w:rPr>
        <w:t xml:space="preserve">region. In addition to its functions of routing and clearing trade transactions and services, the Agency has been charged with the responsibility of monitoring, coordinating and implementing the ECOWAS Monetary Cooperation Programme (EMCP), geared towards the creation of </w:t>
      </w:r>
      <w:r w:rsidR="00F313C9">
        <w:rPr>
          <w:rFonts w:asciiTheme="majorHAnsi" w:hAnsiTheme="majorHAnsi"/>
        </w:rPr>
        <w:t>a</w:t>
      </w:r>
      <w:r w:rsidRPr="00570D1B">
        <w:rPr>
          <w:rFonts w:asciiTheme="majorHAnsi" w:hAnsiTheme="majorHAnsi"/>
        </w:rPr>
        <w:t xml:space="preserve"> </w:t>
      </w:r>
      <w:r w:rsidR="00F313C9" w:rsidRPr="00570D1B">
        <w:rPr>
          <w:rFonts w:asciiTheme="majorHAnsi" w:hAnsiTheme="majorHAnsi"/>
        </w:rPr>
        <w:t xml:space="preserve">single currency </w:t>
      </w:r>
      <w:r w:rsidR="00F313C9">
        <w:rPr>
          <w:rFonts w:asciiTheme="majorHAnsi" w:hAnsiTheme="majorHAnsi"/>
        </w:rPr>
        <w:t xml:space="preserve">for </w:t>
      </w:r>
      <w:r w:rsidRPr="00570D1B">
        <w:rPr>
          <w:rFonts w:asciiTheme="majorHAnsi" w:hAnsiTheme="majorHAnsi"/>
        </w:rPr>
        <w:t>ECOWAS.</w:t>
      </w:r>
    </w:p>
    <w:p w:rsidR="00BC1092" w:rsidRDefault="00BC1092" w:rsidP="00C938EB">
      <w:pPr>
        <w:spacing w:after="0"/>
        <w:jc w:val="both"/>
        <w:rPr>
          <w:rFonts w:asciiTheme="majorHAnsi" w:hAnsiTheme="majorHAnsi"/>
        </w:rPr>
      </w:pPr>
    </w:p>
    <w:p w:rsidR="002628BE" w:rsidRDefault="002628BE" w:rsidP="00C938EB">
      <w:pPr>
        <w:spacing w:after="0"/>
        <w:jc w:val="both"/>
        <w:rPr>
          <w:rFonts w:asciiTheme="majorHAnsi" w:hAnsiTheme="majorHAnsi"/>
        </w:rPr>
      </w:pPr>
      <w:r w:rsidRPr="00570D1B">
        <w:rPr>
          <w:rFonts w:asciiTheme="majorHAnsi" w:hAnsiTheme="majorHAnsi"/>
        </w:rPr>
        <w:t>WAMA compris</w:t>
      </w:r>
      <w:r w:rsidR="00F313C9">
        <w:rPr>
          <w:rFonts w:asciiTheme="majorHAnsi" w:hAnsiTheme="majorHAnsi"/>
        </w:rPr>
        <w:t>e</w:t>
      </w:r>
      <w:r w:rsidRPr="00570D1B">
        <w:rPr>
          <w:rFonts w:asciiTheme="majorHAnsi" w:hAnsiTheme="majorHAnsi"/>
        </w:rPr>
        <w:t xml:space="preserve"> the eight Central Banks of ECOWAS </w:t>
      </w:r>
      <w:r w:rsidR="00373BAE">
        <w:rPr>
          <w:rFonts w:asciiTheme="majorHAnsi" w:hAnsiTheme="majorHAnsi"/>
        </w:rPr>
        <w:t>M</w:t>
      </w:r>
      <w:r w:rsidRPr="00570D1B">
        <w:rPr>
          <w:rFonts w:asciiTheme="majorHAnsi" w:hAnsiTheme="majorHAnsi"/>
        </w:rPr>
        <w:t>ember States. These</w:t>
      </w:r>
      <w:r w:rsidR="00F313C9">
        <w:rPr>
          <w:rFonts w:asciiTheme="majorHAnsi" w:hAnsiTheme="majorHAnsi"/>
        </w:rPr>
        <w:t xml:space="preserve"> are</w:t>
      </w:r>
      <w:r w:rsidRPr="00570D1B">
        <w:rPr>
          <w:rFonts w:asciiTheme="majorHAnsi" w:hAnsiTheme="majorHAnsi"/>
        </w:rPr>
        <w:t>: the BCEAO (the common central Bank of seven francophone and one lusophone country), Bank of Cape Verde, Central Bank of The Gambia, Bank of Ghana, Central Bank of the Republic of Guinea, Central Bank of Liberia, Central Bank of Nigeria and Bank of Sierra Leone.</w:t>
      </w:r>
    </w:p>
    <w:p w:rsidR="002628BE" w:rsidRPr="00570D1B" w:rsidRDefault="002628BE" w:rsidP="00C938EB">
      <w:pPr>
        <w:spacing w:after="0"/>
        <w:jc w:val="both"/>
        <w:rPr>
          <w:rFonts w:asciiTheme="majorHAnsi" w:hAnsiTheme="majorHAnsi"/>
        </w:rPr>
      </w:pPr>
    </w:p>
    <w:p w:rsidR="00BC1092" w:rsidRPr="00633B66" w:rsidRDefault="002628BE" w:rsidP="000079AA">
      <w:pPr>
        <w:pStyle w:val="Heading2"/>
        <w:numPr>
          <w:ilvl w:val="0"/>
          <w:numId w:val="22"/>
        </w:numPr>
        <w:rPr>
          <w:color w:val="9BBB59" w:themeColor="accent3"/>
          <w:sz w:val="28"/>
          <w:szCs w:val="28"/>
        </w:rPr>
      </w:pPr>
      <w:bookmarkStart w:id="1" w:name="_Toc509566794"/>
      <w:r>
        <w:rPr>
          <w:color w:val="9BBB59" w:themeColor="accent3"/>
          <w:sz w:val="28"/>
          <w:szCs w:val="28"/>
        </w:rPr>
        <w:t>PURPOSE</w:t>
      </w:r>
      <w:bookmarkEnd w:id="1"/>
    </w:p>
    <w:p w:rsidR="00E16693" w:rsidRPr="00570D1B" w:rsidRDefault="00E16693" w:rsidP="00C938EB">
      <w:pPr>
        <w:spacing w:after="0"/>
        <w:jc w:val="both"/>
        <w:rPr>
          <w:rFonts w:asciiTheme="majorHAnsi" w:hAnsiTheme="majorHAnsi"/>
        </w:rPr>
      </w:pPr>
    </w:p>
    <w:p w:rsidR="00BC1092" w:rsidRPr="00570D1B" w:rsidRDefault="00116C17" w:rsidP="00C938EB">
      <w:pPr>
        <w:spacing w:after="0"/>
        <w:jc w:val="both"/>
        <w:rPr>
          <w:rFonts w:asciiTheme="majorHAnsi" w:hAnsiTheme="majorHAnsi"/>
        </w:rPr>
      </w:pPr>
      <w:r>
        <w:rPr>
          <w:rFonts w:asciiTheme="majorHAnsi" w:hAnsiTheme="majorHAnsi"/>
        </w:rPr>
        <w:t xml:space="preserve">WAMA is committed to achieving the highest standards of corporate governance relating to both the effectiveness of the Agency and its accountability to its stakeholders. </w:t>
      </w:r>
      <w:r w:rsidR="002628BE">
        <w:rPr>
          <w:rFonts w:asciiTheme="majorHAnsi" w:hAnsiTheme="majorHAnsi"/>
        </w:rPr>
        <w:t>The Corporate Governance Charter provides a summary of the rules and principles on which the governance of WAMA is organized. It is based on the provisions of the Pr</w:t>
      </w:r>
      <w:r w:rsidR="000D1B0C">
        <w:rPr>
          <w:rFonts w:asciiTheme="majorHAnsi" w:hAnsiTheme="majorHAnsi"/>
        </w:rPr>
        <w:t xml:space="preserve">otocol A/P.1/7/93 Relating to WAMA and the Articles of Agreement of WAMA and best practice. This document should be read together with the Protocol, the Articles, the Code of Conduct, staff rules </w:t>
      </w:r>
      <w:r w:rsidR="00373BAE">
        <w:rPr>
          <w:rFonts w:asciiTheme="majorHAnsi" w:hAnsiTheme="majorHAnsi"/>
        </w:rPr>
        <w:t>,</w:t>
      </w:r>
      <w:r w:rsidR="000D1B0C">
        <w:rPr>
          <w:rFonts w:asciiTheme="majorHAnsi" w:hAnsiTheme="majorHAnsi"/>
        </w:rPr>
        <w:t xml:space="preserve"> the financial regulations</w:t>
      </w:r>
      <w:r w:rsidR="00373BAE">
        <w:rPr>
          <w:rFonts w:asciiTheme="majorHAnsi" w:hAnsiTheme="majorHAnsi"/>
        </w:rPr>
        <w:t xml:space="preserve"> and decisions of the Committee of Governors</w:t>
      </w:r>
      <w:r w:rsidR="000D1B0C">
        <w:rPr>
          <w:rFonts w:asciiTheme="majorHAnsi" w:hAnsiTheme="majorHAnsi"/>
        </w:rPr>
        <w:t>.</w:t>
      </w:r>
      <w:r>
        <w:rPr>
          <w:rFonts w:asciiTheme="majorHAnsi" w:hAnsiTheme="majorHAnsi"/>
        </w:rPr>
        <w:t xml:space="preserve"> </w:t>
      </w:r>
    </w:p>
    <w:p w:rsidR="00BC1092" w:rsidRPr="00570D1B" w:rsidRDefault="00BC1092" w:rsidP="00C938EB">
      <w:pPr>
        <w:spacing w:after="0"/>
        <w:rPr>
          <w:rFonts w:asciiTheme="majorHAnsi" w:hAnsiTheme="majorHAnsi"/>
        </w:rPr>
      </w:pPr>
      <w:r w:rsidRPr="00570D1B">
        <w:rPr>
          <w:rFonts w:asciiTheme="majorHAnsi" w:hAnsiTheme="majorHAnsi"/>
        </w:rPr>
        <w:br w:type="page"/>
      </w:r>
    </w:p>
    <w:p w:rsidR="0094394E" w:rsidRPr="00570D1B" w:rsidRDefault="0094394E" w:rsidP="00C938EB">
      <w:pPr>
        <w:pStyle w:val="BodyText2"/>
        <w:tabs>
          <w:tab w:val="left" w:pos="360"/>
        </w:tabs>
        <w:spacing w:after="0"/>
        <w:ind w:left="360" w:hanging="360"/>
        <w:rPr>
          <w:rFonts w:asciiTheme="majorHAnsi" w:hAnsiTheme="majorHAnsi"/>
          <w:b/>
          <w:bCs/>
          <w:lang w:val="en-GB"/>
        </w:rPr>
      </w:pPr>
    </w:p>
    <w:p w:rsidR="00E16693" w:rsidRPr="00633B66" w:rsidRDefault="00E16693" w:rsidP="000079AA">
      <w:pPr>
        <w:pStyle w:val="Heading2"/>
        <w:numPr>
          <w:ilvl w:val="0"/>
          <w:numId w:val="22"/>
        </w:numPr>
        <w:rPr>
          <w:color w:val="9BBB59" w:themeColor="accent3"/>
          <w:sz w:val="28"/>
          <w:szCs w:val="28"/>
          <w:lang w:val="en-GB"/>
        </w:rPr>
      </w:pPr>
      <w:bookmarkStart w:id="2" w:name="_Toc509566795"/>
      <w:r w:rsidRPr="00633B66">
        <w:rPr>
          <w:color w:val="9BBB59" w:themeColor="accent3"/>
          <w:sz w:val="28"/>
          <w:szCs w:val="28"/>
          <w:lang w:val="en-GB"/>
        </w:rPr>
        <w:t>CORPORATE GOVERNANCE STRUCTURE OF WAMA</w:t>
      </w:r>
      <w:bookmarkEnd w:id="2"/>
    </w:p>
    <w:p w:rsidR="00E16693" w:rsidRPr="00570D1B" w:rsidRDefault="00E16693" w:rsidP="00C938EB">
      <w:pPr>
        <w:pStyle w:val="BodyText2"/>
        <w:tabs>
          <w:tab w:val="left" w:pos="360"/>
        </w:tabs>
        <w:spacing w:after="0"/>
        <w:ind w:left="360" w:hanging="360"/>
        <w:rPr>
          <w:rFonts w:asciiTheme="majorHAnsi" w:hAnsiTheme="majorHAnsi"/>
          <w:b/>
          <w:bCs/>
          <w:lang w:val="en-GB"/>
        </w:rPr>
      </w:pPr>
    </w:p>
    <w:p w:rsidR="00E16693" w:rsidRPr="00570D1B" w:rsidRDefault="00E16693" w:rsidP="00E16693">
      <w:pPr>
        <w:pStyle w:val="BodyText2"/>
        <w:tabs>
          <w:tab w:val="left" w:pos="360"/>
        </w:tabs>
        <w:spacing w:after="0"/>
        <w:rPr>
          <w:rFonts w:asciiTheme="majorHAnsi" w:hAnsiTheme="majorHAnsi"/>
          <w:bCs/>
          <w:lang w:val="en-GB"/>
        </w:rPr>
      </w:pPr>
      <w:r w:rsidRPr="00570D1B">
        <w:rPr>
          <w:rFonts w:asciiTheme="majorHAnsi" w:hAnsiTheme="majorHAnsi"/>
          <w:bCs/>
          <w:lang w:val="en-GB"/>
        </w:rPr>
        <w:t xml:space="preserve">Figure 1 below illustrates the corporate governance structure of </w:t>
      </w:r>
      <w:r w:rsidR="00BA2BB3">
        <w:rPr>
          <w:rFonts w:asciiTheme="majorHAnsi" w:hAnsiTheme="majorHAnsi"/>
          <w:bCs/>
          <w:lang w:val="en-GB"/>
        </w:rPr>
        <w:t xml:space="preserve">the </w:t>
      </w:r>
      <w:r w:rsidRPr="00570D1B">
        <w:rPr>
          <w:rFonts w:asciiTheme="majorHAnsi" w:hAnsiTheme="majorHAnsi"/>
          <w:bCs/>
          <w:lang w:val="en-GB"/>
        </w:rPr>
        <w:t xml:space="preserve">WAMA. It shows the key formal governing bodies that control and direct WAMA to implement its mandate and the other consultative organs involved in the economic integration process in </w:t>
      </w:r>
      <w:r w:rsidR="00BA2BB3">
        <w:rPr>
          <w:rFonts w:asciiTheme="majorHAnsi" w:hAnsiTheme="majorHAnsi"/>
          <w:bCs/>
          <w:lang w:val="en-GB"/>
        </w:rPr>
        <w:t xml:space="preserve">the </w:t>
      </w:r>
      <w:r w:rsidRPr="00570D1B">
        <w:rPr>
          <w:rFonts w:asciiTheme="majorHAnsi" w:hAnsiTheme="majorHAnsi"/>
          <w:bCs/>
          <w:lang w:val="en-GB"/>
        </w:rPr>
        <w:t xml:space="preserve">ECOWAS. </w:t>
      </w:r>
    </w:p>
    <w:p w:rsidR="00E16693" w:rsidRPr="00570D1B" w:rsidRDefault="00E16693" w:rsidP="00C938EB">
      <w:pPr>
        <w:pStyle w:val="BodyText2"/>
        <w:tabs>
          <w:tab w:val="left" w:pos="360"/>
        </w:tabs>
        <w:spacing w:after="0"/>
        <w:ind w:left="360" w:hanging="360"/>
        <w:rPr>
          <w:rFonts w:asciiTheme="majorHAnsi" w:hAnsiTheme="majorHAnsi"/>
          <w:b/>
          <w:bCs/>
          <w:lang w:val="en-GB"/>
        </w:rPr>
      </w:pPr>
    </w:p>
    <w:p w:rsidR="00E16693" w:rsidRPr="00570D1B" w:rsidRDefault="00E16693" w:rsidP="00C938EB">
      <w:pPr>
        <w:pStyle w:val="BodyText2"/>
        <w:tabs>
          <w:tab w:val="left" w:pos="360"/>
        </w:tabs>
        <w:spacing w:after="0"/>
        <w:ind w:left="360" w:hanging="360"/>
        <w:rPr>
          <w:rFonts w:asciiTheme="majorHAnsi" w:hAnsiTheme="majorHAnsi"/>
          <w:b/>
          <w:bCs/>
          <w:lang w:val="en-GB"/>
        </w:rPr>
      </w:pPr>
    </w:p>
    <w:p w:rsidR="0094394E" w:rsidRPr="00570D1B" w:rsidRDefault="00F124FA" w:rsidP="00C938EB">
      <w:pPr>
        <w:pStyle w:val="BodyText2"/>
        <w:tabs>
          <w:tab w:val="left" w:pos="360"/>
        </w:tabs>
        <w:spacing w:after="0"/>
        <w:ind w:left="360" w:hanging="360"/>
        <w:rPr>
          <w:rFonts w:asciiTheme="majorHAnsi" w:hAnsiTheme="majorHAnsi"/>
          <w:b/>
          <w:bCs/>
          <w:lang w:val="en-GB"/>
        </w:rPr>
      </w:pPr>
      <w:r>
        <w:rPr>
          <w:rFonts w:asciiTheme="majorHAnsi" w:hAnsiTheme="majorHAnsi"/>
          <w:b/>
          <w:bCs/>
          <w:lang w:val="en-GB"/>
        </w:rPr>
        <w:object w:dxaOrig="10160" w:dyaOrig="10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65pt;height:456.2pt" o:ole="">
            <v:imagedata r:id="rId10" o:title=""/>
          </v:shape>
          <o:OLEObject Type="Embed" ProgID="Excel.Sheet.12" ShapeID="_x0000_i1025" DrawAspect="Content" ObjectID="_1583559309" r:id="rId11"/>
        </w:object>
      </w:r>
    </w:p>
    <w:p w:rsidR="0094394E" w:rsidRPr="00570D1B" w:rsidRDefault="0094394E" w:rsidP="00C938EB">
      <w:pPr>
        <w:pStyle w:val="BodyText2"/>
        <w:tabs>
          <w:tab w:val="left" w:pos="360"/>
        </w:tabs>
        <w:spacing w:after="0"/>
        <w:ind w:left="360" w:hanging="360"/>
        <w:rPr>
          <w:rFonts w:asciiTheme="majorHAnsi" w:hAnsiTheme="majorHAnsi"/>
          <w:b/>
          <w:bCs/>
          <w:lang w:val="en-GB"/>
        </w:rPr>
      </w:pPr>
    </w:p>
    <w:p w:rsidR="0094394E" w:rsidRPr="00570D1B" w:rsidRDefault="0094394E" w:rsidP="00C938EB">
      <w:pPr>
        <w:pStyle w:val="BodyText2"/>
        <w:tabs>
          <w:tab w:val="left" w:pos="360"/>
        </w:tabs>
        <w:spacing w:after="0"/>
        <w:ind w:left="360" w:hanging="360"/>
        <w:rPr>
          <w:rFonts w:asciiTheme="majorHAnsi" w:hAnsiTheme="majorHAnsi"/>
          <w:b/>
          <w:bCs/>
          <w:lang w:val="en-GB"/>
        </w:rPr>
      </w:pPr>
    </w:p>
    <w:p w:rsidR="0094394E" w:rsidRPr="00570D1B" w:rsidRDefault="0094394E" w:rsidP="00C938EB">
      <w:pPr>
        <w:pStyle w:val="BodyText2"/>
        <w:tabs>
          <w:tab w:val="left" w:pos="360"/>
        </w:tabs>
        <w:spacing w:after="0"/>
        <w:ind w:left="360" w:hanging="360"/>
        <w:rPr>
          <w:rFonts w:asciiTheme="majorHAnsi" w:hAnsiTheme="majorHAnsi"/>
          <w:b/>
          <w:bCs/>
          <w:lang w:val="en-GB"/>
        </w:rPr>
      </w:pPr>
    </w:p>
    <w:p w:rsidR="002E3BD5" w:rsidRPr="00633B66" w:rsidRDefault="002E3BD5" w:rsidP="000079AA">
      <w:pPr>
        <w:pStyle w:val="Heading2"/>
        <w:numPr>
          <w:ilvl w:val="0"/>
          <w:numId w:val="22"/>
        </w:numPr>
        <w:rPr>
          <w:color w:val="9BBB59" w:themeColor="accent3"/>
          <w:sz w:val="28"/>
          <w:szCs w:val="28"/>
          <w:lang w:val="en-GB"/>
        </w:rPr>
      </w:pPr>
      <w:bookmarkStart w:id="3" w:name="_Toc509566796"/>
      <w:r w:rsidRPr="00633B66">
        <w:rPr>
          <w:color w:val="9BBB59" w:themeColor="accent3"/>
          <w:sz w:val="28"/>
          <w:szCs w:val="28"/>
          <w:lang w:val="en-GB"/>
        </w:rPr>
        <w:t>THE COMMITTEE OF GOVERNORS</w:t>
      </w:r>
      <w:bookmarkEnd w:id="3"/>
    </w:p>
    <w:p w:rsidR="00FE6BF2" w:rsidRPr="00570D1B" w:rsidRDefault="00FE6BF2" w:rsidP="00C938EB">
      <w:pPr>
        <w:pStyle w:val="BodyText2"/>
        <w:tabs>
          <w:tab w:val="left" w:pos="180"/>
        </w:tabs>
        <w:spacing w:after="0"/>
        <w:rPr>
          <w:rFonts w:asciiTheme="majorHAnsi" w:hAnsiTheme="majorHAnsi"/>
          <w:b/>
          <w:bCs/>
          <w:lang w:val="en-GB"/>
        </w:rPr>
      </w:pPr>
    </w:p>
    <w:p w:rsidR="00BC1092" w:rsidRPr="00570D1B" w:rsidRDefault="00BC1092" w:rsidP="00C938EB">
      <w:pPr>
        <w:pStyle w:val="BodyText2"/>
        <w:tabs>
          <w:tab w:val="left" w:pos="180"/>
        </w:tabs>
        <w:spacing w:after="0"/>
        <w:rPr>
          <w:rFonts w:asciiTheme="majorHAnsi" w:hAnsiTheme="majorHAnsi"/>
          <w:lang w:val="en-GB"/>
        </w:rPr>
      </w:pPr>
      <w:r w:rsidRPr="00570D1B">
        <w:rPr>
          <w:rFonts w:asciiTheme="majorHAnsi" w:hAnsiTheme="majorHAnsi"/>
          <w:bCs/>
          <w:lang w:val="en-GB"/>
        </w:rPr>
        <w:t>The Committee of Governors</w:t>
      </w:r>
      <w:r w:rsidR="00BA2BB3">
        <w:rPr>
          <w:rFonts w:asciiTheme="majorHAnsi" w:hAnsiTheme="majorHAnsi"/>
          <w:bCs/>
          <w:lang w:val="en-GB"/>
        </w:rPr>
        <w:t xml:space="preserve"> </w:t>
      </w:r>
      <w:r w:rsidRPr="00570D1B">
        <w:rPr>
          <w:rFonts w:asciiTheme="majorHAnsi" w:hAnsiTheme="majorHAnsi"/>
          <w:lang w:val="en-GB"/>
        </w:rPr>
        <w:t>supervises the activities of the Agency and monitors the implementation of</w:t>
      </w:r>
      <w:r w:rsidR="00BA2BB3">
        <w:rPr>
          <w:rFonts w:asciiTheme="majorHAnsi" w:hAnsiTheme="majorHAnsi"/>
          <w:lang w:val="en-GB"/>
        </w:rPr>
        <w:t xml:space="preserve"> </w:t>
      </w:r>
      <w:r w:rsidR="00F313C9">
        <w:rPr>
          <w:rFonts w:asciiTheme="majorHAnsi" w:hAnsiTheme="majorHAnsi"/>
          <w:lang w:val="en-GB"/>
        </w:rPr>
        <w:t>the EMCP</w:t>
      </w:r>
      <w:r w:rsidR="00E16693" w:rsidRPr="00570D1B">
        <w:rPr>
          <w:rFonts w:asciiTheme="majorHAnsi" w:hAnsiTheme="majorHAnsi"/>
          <w:lang w:val="en-GB"/>
        </w:rPr>
        <w:t xml:space="preserve">. </w:t>
      </w:r>
      <w:r w:rsidR="00116C17">
        <w:rPr>
          <w:rFonts w:asciiTheme="majorHAnsi" w:hAnsiTheme="majorHAnsi"/>
          <w:lang w:val="en-GB"/>
        </w:rPr>
        <w:t>The Committee shall provide effective oversight of the Agency’s activities for the benefit of its stakeholders, including the Member Central Banks, the ECOWAS Commission, employees, suppliers and the ECOWAS Community. The Committee members are expected, in all their actions, to exercise judgment in what they believe to be the best interest of the Agency. In discharging that obligation, the Committee may rely on the honesty and integrity of the Agency’s Director General, senior officers and its external auditor.</w:t>
      </w:r>
    </w:p>
    <w:p w:rsidR="000079AA" w:rsidRDefault="000079AA" w:rsidP="000079AA">
      <w:pPr>
        <w:pStyle w:val="Heading3"/>
        <w:rPr>
          <w:color w:val="9BBB59" w:themeColor="accent3"/>
          <w:sz w:val="26"/>
          <w:szCs w:val="26"/>
          <w:lang w:val="en-GB"/>
        </w:rPr>
      </w:pPr>
      <w:bookmarkStart w:id="4" w:name="_Toc509566797"/>
      <w:r>
        <w:rPr>
          <w:color w:val="9BBB59" w:themeColor="accent3"/>
          <w:sz w:val="26"/>
          <w:szCs w:val="26"/>
          <w:lang w:val="en-GB"/>
        </w:rPr>
        <w:t xml:space="preserve">4.1 </w:t>
      </w:r>
      <w:r w:rsidR="0001792C" w:rsidRPr="00633B66">
        <w:rPr>
          <w:color w:val="9BBB59" w:themeColor="accent3"/>
          <w:sz w:val="26"/>
          <w:szCs w:val="26"/>
          <w:lang w:val="en-GB"/>
        </w:rPr>
        <w:t>Membership</w:t>
      </w:r>
      <w:bookmarkEnd w:id="4"/>
    </w:p>
    <w:p w:rsidR="000079AA" w:rsidRDefault="000079AA" w:rsidP="00C938EB">
      <w:pPr>
        <w:pStyle w:val="BodyText2"/>
        <w:tabs>
          <w:tab w:val="left" w:pos="180"/>
        </w:tabs>
        <w:spacing w:after="0"/>
        <w:rPr>
          <w:rFonts w:asciiTheme="majorHAnsi" w:hAnsiTheme="majorHAnsi"/>
          <w:lang w:val="en-GB"/>
        </w:rPr>
      </w:pPr>
    </w:p>
    <w:p w:rsidR="0001792C" w:rsidRPr="00570D1B" w:rsidRDefault="0001792C" w:rsidP="00C938EB">
      <w:pPr>
        <w:pStyle w:val="BodyText2"/>
        <w:tabs>
          <w:tab w:val="left" w:pos="180"/>
        </w:tabs>
        <w:spacing w:after="0"/>
        <w:rPr>
          <w:rFonts w:asciiTheme="majorHAnsi" w:hAnsiTheme="majorHAnsi"/>
          <w:lang w:val="en-GB"/>
        </w:rPr>
      </w:pPr>
      <w:r w:rsidRPr="00570D1B">
        <w:rPr>
          <w:rFonts w:asciiTheme="majorHAnsi" w:hAnsiTheme="majorHAnsi"/>
          <w:lang w:val="en-GB"/>
        </w:rPr>
        <w:t xml:space="preserve">Membership is made up of Governors of Central </w:t>
      </w:r>
      <w:r w:rsidR="00BA2BB3">
        <w:rPr>
          <w:rFonts w:asciiTheme="majorHAnsi" w:hAnsiTheme="majorHAnsi"/>
          <w:lang w:val="en-GB"/>
        </w:rPr>
        <w:t>B</w:t>
      </w:r>
      <w:r w:rsidRPr="00570D1B">
        <w:rPr>
          <w:rFonts w:asciiTheme="majorHAnsi" w:hAnsiTheme="majorHAnsi"/>
          <w:lang w:val="en-GB"/>
        </w:rPr>
        <w:t>anks of ECOWAS Member States or their representatives.</w:t>
      </w:r>
    </w:p>
    <w:p w:rsidR="00BC1092" w:rsidRDefault="00BA2BB3" w:rsidP="00BA2BB3">
      <w:pPr>
        <w:pStyle w:val="Heading3"/>
        <w:rPr>
          <w:color w:val="9BBB59" w:themeColor="accent3"/>
          <w:sz w:val="26"/>
          <w:szCs w:val="26"/>
          <w:lang w:val="en-GB"/>
        </w:rPr>
      </w:pPr>
      <w:bookmarkStart w:id="5" w:name="_Toc509566798"/>
      <w:r>
        <w:rPr>
          <w:color w:val="9BBB59" w:themeColor="accent3"/>
          <w:sz w:val="26"/>
          <w:szCs w:val="26"/>
          <w:lang w:val="en-GB"/>
        </w:rPr>
        <w:t xml:space="preserve">4.2 </w:t>
      </w:r>
      <w:r w:rsidR="00BC1092" w:rsidRPr="00633B66">
        <w:rPr>
          <w:color w:val="9BBB59" w:themeColor="accent3"/>
          <w:sz w:val="26"/>
          <w:szCs w:val="26"/>
          <w:lang w:val="en-GB"/>
        </w:rPr>
        <w:t>Responsibilities of the Committee of Governors</w:t>
      </w:r>
      <w:bookmarkEnd w:id="5"/>
    </w:p>
    <w:p w:rsidR="000079AA" w:rsidRDefault="000079AA" w:rsidP="00C938EB">
      <w:pPr>
        <w:pStyle w:val="BodyText2"/>
        <w:tabs>
          <w:tab w:val="left" w:pos="180"/>
        </w:tabs>
        <w:spacing w:after="0"/>
        <w:rPr>
          <w:rFonts w:asciiTheme="majorHAnsi" w:hAnsiTheme="majorHAnsi"/>
          <w:lang w:val="en-GB"/>
        </w:rPr>
      </w:pPr>
    </w:p>
    <w:p w:rsidR="00BC1092" w:rsidRPr="00570D1B" w:rsidRDefault="0001792C" w:rsidP="00C938EB">
      <w:pPr>
        <w:pStyle w:val="BodyText2"/>
        <w:tabs>
          <w:tab w:val="left" w:pos="180"/>
        </w:tabs>
        <w:spacing w:after="0"/>
        <w:rPr>
          <w:rFonts w:asciiTheme="majorHAnsi" w:hAnsiTheme="majorHAnsi"/>
          <w:lang w:val="en-GB"/>
        </w:rPr>
      </w:pPr>
      <w:r w:rsidRPr="00570D1B">
        <w:rPr>
          <w:rFonts w:asciiTheme="majorHAnsi" w:hAnsiTheme="majorHAnsi"/>
          <w:lang w:val="en-GB"/>
        </w:rPr>
        <w:t xml:space="preserve">The Committee of Governors is the highest decision-making body of WAMA. It is the final arbiter on issues related to the interpretation </w:t>
      </w:r>
      <w:r w:rsidR="00243EBB">
        <w:rPr>
          <w:rFonts w:asciiTheme="majorHAnsi" w:hAnsiTheme="majorHAnsi"/>
          <w:lang w:val="en-GB"/>
        </w:rPr>
        <w:t xml:space="preserve">or application </w:t>
      </w:r>
      <w:r w:rsidRPr="00570D1B">
        <w:rPr>
          <w:rFonts w:asciiTheme="majorHAnsi" w:hAnsiTheme="majorHAnsi"/>
          <w:lang w:val="en-GB"/>
        </w:rPr>
        <w:t>of WAMA rules and regulations.</w:t>
      </w:r>
    </w:p>
    <w:p w:rsidR="00D608AE" w:rsidRPr="00570D1B" w:rsidRDefault="00D608AE" w:rsidP="00C938EB">
      <w:pPr>
        <w:pStyle w:val="BodyText2"/>
        <w:tabs>
          <w:tab w:val="left" w:pos="180"/>
        </w:tabs>
        <w:spacing w:after="0"/>
        <w:rPr>
          <w:rFonts w:asciiTheme="majorHAnsi" w:hAnsiTheme="majorHAnsi"/>
          <w:lang w:val="en-GB"/>
        </w:rPr>
      </w:pPr>
    </w:p>
    <w:p w:rsidR="0001792C" w:rsidRPr="00570D1B" w:rsidRDefault="0001792C" w:rsidP="00C938EB">
      <w:pPr>
        <w:pStyle w:val="BodyText2"/>
        <w:tabs>
          <w:tab w:val="left" w:pos="180"/>
        </w:tabs>
        <w:spacing w:after="0"/>
        <w:rPr>
          <w:rFonts w:asciiTheme="majorHAnsi" w:hAnsiTheme="majorHAnsi"/>
          <w:lang w:val="en-GB"/>
        </w:rPr>
      </w:pPr>
      <w:r w:rsidRPr="00570D1B">
        <w:rPr>
          <w:rFonts w:asciiTheme="majorHAnsi" w:hAnsiTheme="majorHAnsi"/>
          <w:lang w:val="en-GB"/>
        </w:rPr>
        <w:t xml:space="preserve">The </w:t>
      </w:r>
      <w:r w:rsidR="00D608AE" w:rsidRPr="00570D1B">
        <w:rPr>
          <w:rFonts w:asciiTheme="majorHAnsi" w:hAnsiTheme="majorHAnsi"/>
          <w:lang w:val="en-GB"/>
        </w:rPr>
        <w:t xml:space="preserve">responsibilities of the </w:t>
      </w:r>
      <w:r w:rsidRPr="00570D1B">
        <w:rPr>
          <w:rFonts w:asciiTheme="majorHAnsi" w:hAnsiTheme="majorHAnsi"/>
          <w:lang w:val="en-GB"/>
        </w:rPr>
        <w:t xml:space="preserve">Committee </w:t>
      </w:r>
      <w:r w:rsidR="00D608AE" w:rsidRPr="00570D1B">
        <w:rPr>
          <w:rFonts w:asciiTheme="majorHAnsi" w:hAnsiTheme="majorHAnsi"/>
          <w:lang w:val="en-GB"/>
        </w:rPr>
        <w:t>include but are not limited to</w:t>
      </w:r>
      <w:r w:rsidRPr="00570D1B">
        <w:rPr>
          <w:rFonts w:asciiTheme="majorHAnsi" w:hAnsiTheme="majorHAnsi"/>
          <w:lang w:val="en-GB"/>
        </w:rPr>
        <w:t xml:space="preserve"> the following:</w:t>
      </w:r>
    </w:p>
    <w:p w:rsidR="0001792C" w:rsidRPr="00570D1B" w:rsidRDefault="0001792C" w:rsidP="00C938EB">
      <w:pPr>
        <w:pStyle w:val="BodyText2"/>
        <w:tabs>
          <w:tab w:val="left" w:pos="180"/>
        </w:tabs>
        <w:spacing w:after="0"/>
        <w:rPr>
          <w:rFonts w:asciiTheme="majorHAnsi" w:hAnsiTheme="majorHAnsi"/>
          <w:lang w:val="en-GB"/>
        </w:rPr>
      </w:pPr>
    </w:p>
    <w:p w:rsidR="00D608AE" w:rsidRPr="00570D1B" w:rsidRDefault="00D608AE" w:rsidP="00625658">
      <w:pPr>
        <w:pStyle w:val="BodyText2"/>
        <w:numPr>
          <w:ilvl w:val="0"/>
          <w:numId w:val="17"/>
        </w:numPr>
        <w:tabs>
          <w:tab w:val="left" w:pos="180"/>
        </w:tabs>
        <w:spacing w:after="0"/>
        <w:rPr>
          <w:rFonts w:asciiTheme="majorHAnsi" w:hAnsiTheme="majorHAnsi"/>
          <w:lang w:val="en-GB"/>
        </w:rPr>
      </w:pPr>
      <w:r w:rsidRPr="00570D1B">
        <w:rPr>
          <w:rFonts w:asciiTheme="majorHAnsi" w:hAnsiTheme="majorHAnsi"/>
          <w:lang w:val="en-GB"/>
        </w:rPr>
        <w:t xml:space="preserve">Those responsibilities assigned to the Committee by the </w:t>
      </w:r>
      <w:r w:rsidR="00F313C9">
        <w:rPr>
          <w:rFonts w:asciiTheme="majorHAnsi" w:hAnsiTheme="majorHAnsi"/>
          <w:lang w:val="en-GB"/>
        </w:rPr>
        <w:t>Articles of Agreement of WAMA (s</w:t>
      </w:r>
      <w:r w:rsidRPr="00570D1B">
        <w:rPr>
          <w:rFonts w:asciiTheme="majorHAnsi" w:hAnsiTheme="majorHAnsi"/>
          <w:lang w:val="en-GB"/>
        </w:rPr>
        <w:t>ee Appendix A).</w:t>
      </w:r>
    </w:p>
    <w:p w:rsidR="0001792C" w:rsidRPr="00570D1B" w:rsidRDefault="00D608AE" w:rsidP="00625658">
      <w:pPr>
        <w:pStyle w:val="BodyText2"/>
        <w:numPr>
          <w:ilvl w:val="0"/>
          <w:numId w:val="17"/>
        </w:numPr>
        <w:tabs>
          <w:tab w:val="left" w:pos="180"/>
        </w:tabs>
        <w:spacing w:after="0"/>
        <w:rPr>
          <w:rFonts w:asciiTheme="majorHAnsi" w:hAnsiTheme="majorHAnsi"/>
          <w:lang w:val="en-GB"/>
        </w:rPr>
      </w:pPr>
      <w:r w:rsidRPr="00570D1B">
        <w:rPr>
          <w:rFonts w:asciiTheme="majorHAnsi" w:hAnsiTheme="majorHAnsi"/>
          <w:lang w:val="en-GB"/>
        </w:rPr>
        <w:t>Establish the strategic priorities of the Agency</w:t>
      </w:r>
      <w:r w:rsidR="0001792C" w:rsidRPr="00570D1B">
        <w:rPr>
          <w:rFonts w:asciiTheme="majorHAnsi" w:hAnsiTheme="majorHAnsi"/>
          <w:lang w:val="en-GB"/>
        </w:rPr>
        <w:t>.</w:t>
      </w:r>
    </w:p>
    <w:p w:rsidR="0001792C" w:rsidRPr="00570D1B" w:rsidRDefault="00D608AE" w:rsidP="00625658">
      <w:pPr>
        <w:pStyle w:val="BodyText2"/>
        <w:numPr>
          <w:ilvl w:val="0"/>
          <w:numId w:val="17"/>
        </w:numPr>
        <w:tabs>
          <w:tab w:val="left" w:pos="180"/>
        </w:tabs>
        <w:spacing w:after="0"/>
        <w:rPr>
          <w:rFonts w:asciiTheme="majorHAnsi" w:hAnsiTheme="majorHAnsi"/>
          <w:lang w:val="en-GB"/>
        </w:rPr>
      </w:pPr>
      <w:r w:rsidRPr="00570D1B">
        <w:rPr>
          <w:rFonts w:asciiTheme="majorHAnsi" w:hAnsiTheme="majorHAnsi"/>
          <w:lang w:val="en-GB"/>
        </w:rPr>
        <w:t xml:space="preserve">Monitor the performance of the Directorate in discharging the mandate of WAMA and that the policies set </w:t>
      </w:r>
      <w:r w:rsidR="00F313C9">
        <w:rPr>
          <w:rFonts w:asciiTheme="majorHAnsi" w:hAnsiTheme="majorHAnsi"/>
          <w:lang w:val="en-GB"/>
        </w:rPr>
        <w:t xml:space="preserve">out </w:t>
      </w:r>
      <w:r w:rsidRPr="00570D1B">
        <w:rPr>
          <w:rFonts w:asciiTheme="majorHAnsi" w:hAnsiTheme="majorHAnsi"/>
          <w:lang w:val="en-GB"/>
        </w:rPr>
        <w:t xml:space="preserve">by the Committee of Governors are </w:t>
      </w:r>
      <w:r w:rsidR="00CB74F6" w:rsidRPr="00570D1B">
        <w:rPr>
          <w:rFonts w:asciiTheme="majorHAnsi" w:hAnsiTheme="majorHAnsi"/>
          <w:lang w:val="en-GB"/>
        </w:rPr>
        <w:t>implemented</w:t>
      </w:r>
      <w:r w:rsidR="00CB74F6">
        <w:rPr>
          <w:rFonts w:asciiTheme="majorHAnsi" w:hAnsiTheme="majorHAnsi"/>
          <w:lang w:val="en-GB"/>
        </w:rPr>
        <w:t xml:space="preserve"> </w:t>
      </w:r>
      <w:r w:rsidR="00CB74F6" w:rsidRPr="00570D1B">
        <w:rPr>
          <w:rFonts w:asciiTheme="majorHAnsi" w:hAnsiTheme="majorHAnsi"/>
          <w:lang w:val="en-GB"/>
        </w:rPr>
        <w:t>fully</w:t>
      </w:r>
      <w:r w:rsidRPr="00570D1B">
        <w:rPr>
          <w:rFonts w:asciiTheme="majorHAnsi" w:hAnsiTheme="majorHAnsi"/>
          <w:lang w:val="en-GB"/>
        </w:rPr>
        <w:t xml:space="preserve"> and in a timely manner.</w:t>
      </w:r>
    </w:p>
    <w:p w:rsidR="0001792C" w:rsidRPr="00570D1B" w:rsidRDefault="00D608AE" w:rsidP="00625658">
      <w:pPr>
        <w:pStyle w:val="BodyText2"/>
        <w:numPr>
          <w:ilvl w:val="0"/>
          <w:numId w:val="17"/>
        </w:numPr>
        <w:tabs>
          <w:tab w:val="left" w:pos="180"/>
        </w:tabs>
        <w:spacing w:after="0"/>
        <w:rPr>
          <w:rFonts w:asciiTheme="majorHAnsi" w:hAnsiTheme="majorHAnsi"/>
          <w:lang w:val="en-GB"/>
        </w:rPr>
      </w:pPr>
      <w:r w:rsidRPr="00570D1B">
        <w:rPr>
          <w:rFonts w:asciiTheme="majorHAnsi" w:hAnsiTheme="majorHAnsi"/>
          <w:lang w:val="en-GB"/>
        </w:rPr>
        <w:t>Assess that the Directorate’s activities are consistent with the interests of the M</w:t>
      </w:r>
      <w:r w:rsidR="00243EBB">
        <w:rPr>
          <w:rFonts w:asciiTheme="majorHAnsi" w:hAnsiTheme="majorHAnsi"/>
          <w:lang w:val="en-GB"/>
        </w:rPr>
        <w:t>ember States</w:t>
      </w:r>
      <w:r w:rsidRPr="00570D1B">
        <w:rPr>
          <w:rFonts w:asciiTheme="majorHAnsi" w:hAnsiTheme="majorHAnsi"/>
          <w:lang w:val="en-GB"/>
        </w:rPr>
        <w:t xml:space="preserve"> and of ECOWAS as a whole.</w:t>
      </w:r>
    </w:p>
    <w:p w:rsidR="0001792C" w:rsidRDefault="00243EBB" w:rsidP="00625658">
      <w:pPr>
        <w:pStyle w:val="BodyText2"/>
        <w:numPr>
          <w:ilvl w:val="0"/>
          <w:numId w:val="17"/>
        </w:numPr>
        <w:tabs>
          <w:tab w:val="left" w:pos="180"/>
        </w:tabs>
        <w:spacing w:after="0"/>
        <w:rPr>
          <w:rFonts w:asciiTheme="majorHAnsi" w:hAnsiTheme="majorHAnsi"/>
          <w:lang w:val="en-GB"/>
        </w:rPr>
      </w:pPr>
      <w:r>
        <w:rPr>
          <w:rFonts w:asciiTheme="majorHAnsi" w:hAnsiTheme="majorHAnsi"/>
          <w:lang w:val="en-GB"/>
        </w:rPr>
        <w:t>Oversee the design</w:t>
      </w:r>
      <w:r w:rsidR="00D30CDD" w:rsidRPr="00570D1B">
        <w:rPr>
          <w:rFonts w:asciiTheme="majorHAnsi" w:hAnsiTheme="majorHAnsi"/>
          <w:lang w:val="en-GB"/>
        </w:rPr>
        <w:t>, implement</w:t>
      </w:r>
      <w:r>
        <w:rPr>
          <w:rFonts w:asciiTheme="majorHAnsi" w:hAnsiTheme="majorHAnsi"/>
          <w:lang w:val="en-GB"/>
        </w:rPr>
        <w:t>ation</w:t>
      </w:r>
      <w:r w:rsidR="00D30CDD" w:rsidRPr="00570D1B">
        <w:rPr>
          <w:rFonts w:asciiTheme="majorHAnsi" w:hAnsiTheme="majorHAnsi"/>
          <w:lang w:val="en-GB"/>
        </w:rPr>
        <w:t xml:space="preserve"> and maint</w:t>
      </w:r>
      <w:r>
        <w:rPr>
          <w:rFonts w:asciiTheme="majorHAnsi" w:hAnsiTheme="majorHAnsi"/>
          <w:lang w:val="en-GB"/>
        </w:rPr>
        <w:t>enance of</w:t>
      </w:r>
      <w:r w:rsidR="00D30CDD" w:rsidRPr="00570D1B">
        <w:rPr>
          <w:rFonts w:asciiTheme="majorHAnsi" w:hAnsiTheme="majorHAnsi"/>
          <w:lang w:val="en-GB"/>
        </w:rPr>
        <w:t xml:space="preserve"> internal controls relevant to the preparation and presentation of the annual financial </w:t>
      </w:r>
      <w:r w:rsidR="00CB74F6" w:rsidRPr="00570D1B">
        <w:rPr>
          <w:rFonts w:asciiTheme="majorHAnsi" w:hAnsiTheme="majorHAnsi"/>
          <w:lang w:val="en-GB"/>
        </w:rPr>
        <w:t>statements</w:t>
      </w:r>
      <w:r w:rsidR="00D30CDD" w:rsidRPr="00570D1B">
        <w:rPr>
          <w:rFonts w:asciiTheme="majorHAnsi" w:hAnsiTheme="majorHAnsi"/>
          <w:lang w:val="en-GB"/>
        </w:rPr>
        <w:t xml:space="preserve"> that </w:t>
      </w:r>
      <w:r w:rsidR="005D1D79">
        <w:rPr>
          <w:rFonts w:asciiTheme="majorHAnsi" w:hAnsiTheme="majorHAnsi"/>
          <w:lang w:val="en-GB"/>
        </w:rPr>
        <w:t xml:space="preserve">accurately disclose the financial position of the Agency. </w:t>
      </w:r>
    </w:p>
    <w:p w:rsidR="005D1D79" w:rsidRDefault="005D1D79" w:rsidP="005D1D79">
      <w:pPr>
        <w:pStyle w:val="BodyText2"/>
        <w:tabs>
          <w:tab w:val="left" w:pos="180"/>
        </w:tabs>
        <w:spacing w:after="0"/>
        <w:rPr>
          <w:rFonts w:asciiTheme="majorHAnsi" w:hAnsiTheme="majorHAnsi"/>
          <w:lang w:val="en-GB"/>
        </w:rPr>
      </w:pPr>
    </w:p>
    <w:p w:rsidR="005D1D79" w:rsidRPr="00570D1B" w:rsidRDefault="005D1D79" w:rsidP="005D1D79">
      <w:pPr>
        <w:pStyle w:val="BodyText2"/>
        <w:tabs>
          <w:tab w:val="left" w:pos="180"/>
        </w:tabs>
        <w:spacing w:after="0"/>
        <w:rPr>
          <w:rFonts w:asciiTheme="majorHAnsi" w:hAnsiTheme="majorHAnsi"/>
          <w:lang w:val="en-GB"/>
        </w:rPr>
      </w:pPr>
      <w:r>
        <w:rPr>
          <w:rFonts w:asciiTheme="majorHAnsi" w:hAnsiTheme="majorHAnsi"/>
          <w:lang w:val="en-GB"/>
        </w:rPr>
        <w:t xml:space="preserve">The Committee is responsible for carrying out these functions. However, </w:t>
      </w:r>
      <w:r w:rsidR="00F1785E">
        <w:rPr>
          <w:rFonts w:asciiTheme="majorHAnsi" w:hAnsiTheme="majorHAnsi"/>
          <w:lang w:val="en-GB"/>
        </w:rPr>
        <w:t>the Committee may delegate cert</w:t>
      </w:r>
      <w:r>
        <w:rPr>
          <w:rFonts w:asciiTheme="majorHAnsi" w:hAnsiTheme="majorHAnsi"/>
          <w:lang w:val="en-GB"/>
        </w:rPr>
        <w:t>ain functions to the Technica</w:t>
      </w:r>
      <w:r w:rsidR="00F1785E">
        <w:rPr>
          <w:rFonts w:asciiTheme="majorHAnsi" w:hAnsiTheme="majorHAnsi"/>
          <w:lang w:val="en-GB"/>
        </w:rPr>
        <w:t>l Advisory Committees</w:t>
      </w:r>
      <w:r w:rsidR="00373BAE">
        <w:rPr>
          <w:rFonts w:asciiTheme="majorHAnsi" w:hAnsiTheme="majorHAnsi"/>
          <w:lang w:val="en-GB"/>
        </w:rPr>
        <w:t>, the Audit Committee</w:t>
      </w:r>
      <w:r w:rsidR="00F1785E">
        <w:rPr>
          <w:rFonts w:asciiTheme="majorHAnsi" w:hAnsiTheme="majorHAnsi"/>
          <w:lang w:val="en-GB"/>
        </w:rPr>
        <w:t xml:space="preserve"> or the Di</w:t>
      </w:r>
      <w:r>
        <w:rPr>
          <w:rFonts w:asciiTheme="majorHAnsi" w:hAnsiTheme="majorHAnsi"/>
          <w:lang w:val="en-GB"/>
        </w:rPr>
        <w:t xml:space="preserve">rectorate. </w:t>
      </w:r>
    </w:p>
    <w:p w:rsidR="00E46ABD" w:rsidRPr="00633B66" w:rsidRDefault="000079AA" w:rsidP="00633B66">
      <w:pPr>
        <w:pStyle w:val="Heading3"/>
        <w:rPr>
          <w:color w:val="9BBB59" w:themeColor="accent3"/>
          <w:sz w:val="26"/>
          <w:szCs w:val="26"/>
          <w:lang w:val="en-GB"/>
        </w:rPr>
      </w:pPr>
      <w:bookmarkStart w:id="6" w:name="_Toc509566799"/>
      <w:r>
        <w:rPr>
          <w:color w:val="9BBB59" w:themeColor="accent3"/>
          <w:sz w:val="26"/>
          <w:szCs w:val="26"/>
          <w:lang w:val="en-GB"/>
        </w:rPr>
        <w:t xml:space="preserve">4.3 </w:t>
      </w:r>
      <w:r w:rsidR="00E46ABD" w:rsidRPr="00633B66">
        <w:rPr>
          <w:color w:val="9BBB59" w:themeColor="accent3"/>
          <w:sz w:val="26"/>
          <w:szCs w:val="26"/>
          <w:lang w:val="en-GB"/>
        </w:rPr>
        <w:t>Meetings</w:t>
      </w:r>
      <w:bookmarkEnd w:id="6"/>
    </w:p>
    <w:p w:rsidR="00D30CDD" w:rsidRPr="00570D1B" w:rsidRDefault="00D30CDD" w:rsidP="00C938EB">
      <w:pPr>
        <w:pStyle w:val="BodyText2"/>
        <w:tabs>
          <w:tab w:val="left" w:pos="180"/>
        </w:tabs>
        <w:spacing w:after="0"/>
        <w:rPr>
          <w:rFonts w:asciiTheme="majorHAnsi" w:hAnsiTheme="majorHAnsi"/>
          <w:lang w:val="en-GB"/>
        </w:rPr>
      </w:pPr>
    </w:p>
    <w:p w:rsidR="00E46ABD" w:rsidRPr="00570D1B" w:rsidRDefault="00E46ABD" w:rsidP="00C938EB">
      <w:pPr>
        <w:pStyle w:val="BodyText2"/>
        <w:tabs>
          <w:tab w:val="left" w:pos="180"/>
        </w:tabs>
        <w:spacing w:after="0"/>
        <w:rPr>
          <w:rFonts w:asciiTheme="majorHAnsi" w:hAnsiTheme="majorHAnsi"/>
          <w:lang w:val="en-GB"/>
        </w:rPr>
      </w:pPr>
      <w:r w:rsidRPr="00570D1B">
        <w:rPr>
          <w:rFonts w:asciiTheme="majorHAnsi" w:hAnsiTheme="majorHAnsi"/>
          <w:lang w:val="en-GB"/>
        </w:rPr>
        <w:lastRenderedPageBreak/>
        <w:t>The Committee shall meet in ordinary session at least twice a year. It shall meet in extra ordinary session at the request of at least three Central Banks.</w:t>
      </w:r>
    </w:p>
    <w:p w:rsidR="00E46ABD" w:rsidRDefault="00E46ABD" w:rsidP="00C938EB">
      <w:pPr>
        <w:pStyle w:val="BodyText2"/>
        <w:tabs>
          <w:tab w:val="left" w:pos="180"/>
        </w:tabs>
        <w:spacing w:after="0"/>
        <w:rPr>
          <w:rFonts w:asciiTheme="majorHAnsi" w:hAnsiTheme="majorHAnsi"/>
          <w:lang w:val="en-GB"/>
        </w:rPr>
      </w:pPr>
    </w:p>
    <w:p w:rsidR="00F1785E" w:rsidRDefault="00F1785E" w:rsidP="00F1785E">
      <w:pPr>
        <w:pStyle w:val="BodyText2"/>
        <w:tabs>
          <w:tab w:val="left" w:pos="180"/>
        </w:tabs>
        <w:spacing w:after="0"/>
        <w:rPr>
          <w:rFonts w:asciiTheme="majorHAnsi" w:hAnsiTheme="majorHAnsi"/>
          <w:lang w:val="en-GB"/>
        </w:rPr>
      </w:pPr>
      <w:r>
        <w:rPr>
          <w:rFonts w:asciiTheme="majorHAnsi" w:hAnsiTheme="majorHAnsi"/>
          <w:lang w:val="en-GB"/>
        </w:rPr>
        <w:t>Notice of meetings of the Committee shall be given by the Director General, in consultation with the Chairman. The Director General shall ensure that members of the Committee receive the meeting agenda and other working papers at least two weeks before the meetings.</w:t>
      </w:r>
    </w:p>
    <w:p w:rsidR="00F1785E" w:rsidRDefault="00F1785E" w:rsidP="00F1785E">
      <w:pPr>
        <w:pStyle w:val="BodyText2"/>
        <w:tabs>
          <w:tab w:val="left" w:pos="180"/>
        </w:tabs>
        <w:spacing w:after="0"/>
        <w:rPr>
          <w:rFonts w:asciiTheme="majorHAnsi" w:hAnsiTheme="majorHAnsi"/>
          <w:lang w:val="en-GB"/>
        </w:rPr>
      </w:pPr>
    </w:p>
    <w:p w:rsidR="00F1785E" w:rsidRDefault="00F1785E" w:rsidP="00F1785E">
      <w:pPr>
        <w:pStyle w:val="BodyText2"/>
        <w:tabs>
          <w:tab w:val="left" w:pos="180"/>
        </w:tabs>
        <w:spacing w:after="0"/>
        <w:rPr>
          <w:rFonts w:asciiTheme="majorHAnsi" w:hAnsiTheme="majorHAnsi"/>
          <w:lang w:val="en-GB"/>
        </w:rPr>
      </w:pPr>
      <w:r>
        <w:rPr>
          <w:rFonts w:asciiTheme="majorHAnsi" w:hAnsiTheme="majorHAnsi"/>
          <w:lang w:val="en-GB"/>
        </w:rPr>
        <w:t>The Director General shall attend all meetings of the Committee but shall not have a vote.</w:t>
      </w:r>
    </w:p>
    <w:p w:rsidR="0026168B" w:rsidRDefault="0026168B" w:rsidP="00F1785E">
      <w:pPr>
        <w:pStyle w:val="BodyText2"/>
        <w:tabs>
          <w:tab w:val="left" w:pos="180"/>
        </w:tabs>
        <w:spacing w:after="0"/>
        <w:rPr>
          <w:rFonts w:asciiTheme="majorHAnsi" w:hAnsiTheme="majorHAnsi"/>
          <w:lang w:val="en-GB"/>
        </w:rPr>
      </w:pPr>
    </w:p>
    <w:p w:rsidR="0026168B" w:rsidRPr="00570D1B" w:rsidRDefault="0026168B" w:rsidP="00F1785E">
      <w:pPr>
        <w:pStyle w:val="BodyText2"/>
        <w:tabs>
          <w:tab w:val="left" w:pos="180"/>
        </w:tabs>
        <w:spacing w:after="0"/>
        <w:rPr>
          <w:rFonts w:asciiTheme="majorHAnsi" w:hAnsiTheme="majorHAnsi"/>
          <w:lang w:val="en-GB"/>
        </w:rPr>
      </w:pPr>
      <w:r>
        <w:rPr>
          <w:rFonts w:asciiTheme="majorHAnsi" w:hAnsiTheme="majorHAnsi"/>
          <w:lang w:val="en-GB"/>
        </w:rPr>
        <w:t>The quorum for meetings of the Committee of Governors shall be five members.</w:t>
      </w:r>
    </w:p>
    <w:p w:rsidR="00F1785E" w:rsidRPr="00570D1B" w:rsidRDefault="00F1785E" w:rsidP="00C938EB">
      <w:pPr>
        <w:pStyle w:val="BodyText2"/>
        <w:tabs>
          <w:tab w:val="left" w:pos="180"/>
        </w:tabs>
        <w:spacing w:after="0"/>
        <w:rPr>
          <w:rFonts w:asciiTheme="majorHAnsi" w:hAnsiTheme="majorHAnsi"/>
          <w:lang w:val="en-GB"/>
        </w:rPr>
      </w:pPr>
    </w:p>
    <w:p w:rsidR="00E46ABD" w:rsidRPr="00633B66" w:rsidRDefault="000079AA" w:rsidP="00633B66">
      <w:pPr>
        <w:pStyle w:val="Heading3"/>
        <w:rPr>
          <w:color w:val="9BBB59" w:themeColor="accent3"/>
          <w:sz w:val="26"/>
          <w:szCs w:val="26"/>
          <w:lang w:val="en-GB"/>
        </w:rPr>
      </w:pPr>
      <w:bookmarkStart w:id="7" w:name="_Toc509566800"/>
      <w:r>
        <w:rPr>
          <w:color w:val="9BBB59" w:themeColor="accent3"/>
          <w:sz w:val="26"/>
          <w:szCs w:val="26"/>
          <w:lang w:val="en-GB"/>
        </w:rPr>
        <w:t xml:space="preserve">4.4 </w:t>
      </w:r>
      <w:r w:rsidR="00E46ABD" w:rsidRPr="00633B66">
        <w:rPr>
          <w:color w:val="9BBB59" w:themeColor="accent3"/>
          <w:sz w:val="26"/>
          <w:szCs w:val="26"/>
          <w:lang w:val="en-GB"/>
        </w:rPr>
        <w:t>Decisions</w:t>
      </w:r>
      <w:bookmarkEnd w:id="7"/>
    </w:p>
    <w:p w:rsidR="00D30CDD" w:rsidRPr="00570D1B" w:rsidRDefault="00D30CDD" w:rsidP="00C938EB">
      <w:pPr>
        <w:pStyle w:val="BodyText2"/>
        <w:tabs>
          <w:tab w:val="left" w:pos="180"/>
        </w:tabs>
        <w:spacing w:after="0"/>
        <w:rPr>
          <w:rFonts w:asciiTheme="majorHAnsi" w:hAnsiTheme="majorHAnsi"/>
          <w:lang w:val="en-GB"/>
        </w:rPr>
      </w:pPr>
    </w:p>
    <w:p w:rsidR="00E46ABD" w:rsidRPr="00570D1B" w:rsidRDefault="00E46ABD" w:rsidP="00C938EB">
      <w:pPr>
        <w:pStyle w:val="BodyText2"/>
        <w:tabs>
          <w:tab w:val="left" w:pos="180"/>
        </w:tabs>
        <w:spacing w:after="0"/>
        <w:rPr>
          <w:rFonts w:asciiTheme="majorHAnsi" w:hAnsiTheme="majorHAnsi"/>
          <w:lang w:val="en-GB"/>
        </w:rPr>
      </w:pPr>
      <w:r w:rsidRPr="00570D1B">
        <w:rPr>
          <w:rFonts w:asciiTheme="majorHAnsi" w:hAnsiTheme="majorHAnsi"/>
          <w:lang w:val="en-GB"/>
        </w:rPr>
        <w:t xml:space="preserve">Decisions of the Committee shall be taken by </w:t>
      </w:r>
      <w:r w:rsidR="00540FCF" w:rsidRPr="00570D1B">
        <w:rPr>
          <w:rFonts w:asciiTheme="majorHAnsi" w:hAnsiTheme="majorHAnsi"/>
          <w:lang w:val="en-GB"/>
        </w:rPr>
        <w:t>consensus</w:t>
      </w:r>
      <w:r w:rsidRPr="00570D1B">
        <w:rPr>
          <w:rFonts w:asciiTheme="majorHAnsi" w:hAnsiTheme="majorHAnsi"/>
          <w:lang w:val="en-GB"/>
        </w:rPr>
        <w:t>. However, decisions relate</w:t>
      </w:r>
      <w:r w:rsidR="006B7F31">
        <w:rPr>
          <w:rFonts w:asciiTheme="majorHAnsi" w:hAnsiTheme="majorHAnsi"/>
          <w:lang w:val="en-GB"/>
        </w:rPr>
        <w:t>d to matters under sub-paragraphs (a), (c), (e), (f), (g), (h), (i), (k), (l), (n)</w:t>
      </w:r>
      <w:r w:rsidR="00A474C6">
        <w:rPr>
          <w:rFonts w:asciiTheme="majorHAnsi" w:hAnsiTheme="majorHAnsi"/>
          <w:lang w:val="en-GB"/>
        </w:rPr>
        <w:t>, (o), and (p) of paragraph 2 of</w:t>
      </w:r>
      <w:r w:rsidR="006B7F31">
        <w:rPr>
          <w:rFonts w:asciiTheme="majorHAnsi" w:hAnsiTheme="majorHAnsi"/>
          <w:lang w:val="en-GB"/>
        </w:rPr>
        <w:t xml:space="preserve"> Article V of the Articles of Agreement </w:t>
      </w:r>
      <w:r w:rsidRPr="00570D1B">
        <w:rPr>
          <w:rFonts w:asciiTheme="majorHAnsi" w:hAnsiTheme="majorHAnsi"/>
          <w:lang w:val="en-GB"/>
        </w:rPr>
        <w:t>shall be taken unanimously.</w:t>
      </w:r>
    </w:p>
    <w:p w:rsidR="00E46ABD" w:rsidRDefault="00E46ABD" w:rsidP="00C938EB">
      <w:pPr>
        <w:pStyle w:val="BodyText2"/>
        <w:tabs>
          <w:tab w:val="left" w:pos="180"/>
        </w:tabs>
        <w:spacing w:after="0"/>
        <w:rPr>
          <w:rFonts w:asciiTheme="majorHAnsi" w:hAnsiTheme="majorHAnsi"/>
          <w:lang w:val="en-GB"/>
        </w:rPr>
      </w:pPr>
    </w:p>
    <w:p w:rsidR="005D1D79" w:rsidRPr="00570D1B" w:rsidRDefault="005D1D79" w:rsidP="00C938EB">
      <w:pPr>
        <w:pStyle w:val="BodyText2"/>
        <w:tabs>
          <w:tab w:val="left" w:pos="180"/>
        </w:tabs>
        <w:spacing w:after="0"/>
        <w:rPr>
          <w:rFonts w:asciiTheme="majorHAnsi" w:hAnsiTheme="majorHAnsi"/>
          <w:lang w:val="en-GB"/>
        </w:rPr>
      </w:pPr>
      <w:r>
        <w:rPr>
          <w:rFonts w:asciiTheme="majorHAnsi" w:hAnsiTheme="majorHAnsi"/>
          <w:lang w:val="en-GB"/>
        </w:rPr>
        <w:t xml:space="preserve">The Chair of the Committee may </w:t>
      </w:r>
      <w:r w:rsidR="002628BE">
        <w:rPr>
          <w:rFonts w:asciiTheme="majorHAnsi" w:hAnsiTheme="majorHAnsi"/>
          <w:lang w:val="en-GB"/>
        </w:rPr>
        <w:t>take</w:t>
      </w:r>
      <w:r>
        <w:rPr>
          <w:rFonts w:asciiTheme="majorHAnsi" w:hAnsiTheme="majorHAnsi"/>
          <w:lang w:val="en-GB"/>
        </w:rPr>
        <w:t xml:space="preserve"> some decisions</w:t>
      </w:r>
      <w:r w:rsidR="0026168B">
        <w:rPr>
          <w:rFonts w:asciiTheme="majorHAnsi" w:hAnsiTheme="majorHAnsi"/>
          <w:lang w:val="en-GB"/>
        </w:rPr>
        <w:t xml:space="preserve">, </w:t>
      </w:r>
      <w:r w:rsidR="00BE051E">
        <w:rPr>
          <w:rFonts w:asciiTheme="majorHAnsi" w:hAnsiTheme="majorHAnsi"/>
          <w:lang w:val="en-GB"/>
        </w:rPr>
        <w:t xml:space="preserve">except those that require unanimity as provided for in the preceding paragraph, </w:t>
      </w:r>
      <w:r w:rsidR="0026168B">
        <w:rPr>
          <w:rFonts w:asciiTheme="majorHAnsi" w:hAnsiTheme="majorHAnsi"/>
          <w:lang w:val="en-GB"/>
        </w:rPr>
        <w:t xml:space="preserve">in consultation with </w:t>
      </w:r>
      <w:r w:rsidR="00BE051E">
        <w:rPr>
          <w:rFonts w:asciiTheme="majorHAnsi" w:hAnsiTheme="majorHAnsi"/>
          <w:lang w:val="en-GB"/>
        </w:rPr>
        <w:t xml:space="preserve">the </w:t>
      </w:r>
      <w:r w:rsidR="0026168B">
        <w:rPr>
          <w:rFonts w:asciiTheme="majorHAnsi" w:hAnsiTheme="majorHAnsi"/>
          <w:lang w:val="en-GB"/>
        </w:rPr>
        <w:t xml:space="preserve">other Governors, </w:t>
      </w:r>
      <w:r>
        <w:rPr>
          <w:rFonts w:asciiTheme="majorHAnsi" w:hAnsiTheme="majorHAnsi"/>
          <w:lang w:val="en-GB"/>
        </w:rPr>
        <w:t xml:space="preserve"> </w:t>
      </w:r>
      <w:r w:rsidR="002628BE">
        <w:rPr>
          <w:rFonts w:asciiTheme="majorHAnsi" w:hAnsiTheme="majorHAnsi"/>
          <w:lang w:val="en-GB"/>
        </w:rPr>
        <w:t xml:space="preserve">on behalf of the Committee </w:t>
      </w:r>
      <w:r>
        <w:rPr>
          <w:rFonts w:asciiTheme="majorHAnsi" w:hAnsiTheme="majorHAnsi"/>
          <w:lang w:val="en-GB"/>
        </w:rPr>
        <w:t>between Committee meetings</w:t>
      </w:r>
      <w:r w:rsidR="002628BE">
        <w:rPr>
          <w:rFonts w:asciiTheme="majorHAnsi" w:hAnsiTheme="majorHAnsi"/>
          <w:lang w:val="en-GB"/>
        </w:rPr>
        <w:t xml:space="preserve">. </w:t>
      </w:r>
      <w:r>
        <w:rPr>
          <w:rFonts w:asciiTheme="majorHAnsi" w:hAnsiTheme="majorHAnsi"/>
          <w:lang w:val="en-GB"/>
        </w:rPr>
        <w:t xml:space="preserve"> </w:t>
      </w:r>
      <w:r w:rsidR="002628BE">
        <w:rPr>
          <w:rFonts w:asciiTheme="majorHAnsi" w:hAnsiTheme="majorHAnsi"/>
          <w:lang w:val="en-GB"/>
        </w:rPr>
        <w:t>Any such decisions shall be ratified at the next Committee meeting.</w:t>
      </w:r>
      <w:r w:rsidR="0087653B">
        <w:rPr>
          <w:rFonts w:asciiTheme="majorHAnsi" w:hAnsiTheme="majorHAnsi"/>
          <w:lang w:val="en-GB"/>
        </w:rPr>
        <w:t xml:space="preserve"> </w:t>
      </w:r>
    </w:p>
    <w:p w:rsidR="00E46ABD" w:rsidRPr="00633B66" w:rsidRDefault="000079AA" w:rsidP="00633B66">
      <w:pPr>
        <w:pStyle w:val="Heading3"/>
        <w:rPr>
          <w:color w:val="9BBB59" w:themeColor="accent3"/>
          <w:sz w:val="26"/>
          <w:szCs w:val="26"/>
          <w:lang w:val="en-GB"/>
        </w:rPr>
      </w:pPr>
      <w:bookmarkStart w:id="8" w:name="_Toc509566801"/>
      <w:r>
        <w:rPr>
          <w:color w:val="9BBB59" w:themeColor="accent3"/>
          <w:sz w:val="26"/>
          <w:szCs w:val="26"/>
          <w:lang w:val="en-GB"/>
        </w:rPr>
        <w:t xml:space="preserve">4.5 </w:t>
      </w:r>
      <w:r w:rsidR="00E46ABD" w:rsidRPr="00633B66">
        <w:rPr>
          <w:color w:val="9BBB59" w:themeColor="accent3"/>
          <w:sz w:val="26"/>
          <w:szCs w:val="26"/>
          <w:lang w:val="en-GB"/>
        </w:rPr>
        <w:t>Chairman</w:t>
      </w:r>
      <w:bookmarkEnd w:id="8"/>
    </w:p>
    <w:p w:rsidR="00D30CDD" w:rsidRPr="00570D1B" w:rsidRDefault="00D30CDD" w:rsidP="00C938EB">
      <w:pPr>
        <w:pStyle w:val="BodyText2"/>
        <w:tabs>
          <w:tab w:val="left" w:pos="180"/>
        </w:tabs>
        <w:spacing w:after="0"/>
        <w:rPr>
          <w:rFonts w:asciiTheme="majorHAnsi" w:hAnsiTheme="majorHAnsi"/>
          <w:lang w:val="en-GB"/>
        </w:rPr>
      </w:pPr>
    </w:p>
    <w:p w:rsidR="00E46ABD" w:rsidRPr="00570D1B" w:rsidRDefault="00E46ABD" w:rsidP="00C938EB">
      <w:pPr>
        <w:pStyle w:val="BodyText2"/>
        <w:tabs>
          <w:tab w:val="left" w:pos="180"/>
        </w:tabs>
        <w:spacing w:after="0"/>
        <w:rPr>
          <w:rFonts w:asciiTheme="majorHAnsi" w:hAnsiTheme="majorHAnsi"/>
          <w:lang w:val="en-GB"/>
        </w:rPr>
      </w:pPr>
      <w:r w:rsidRPr="00570D1B">
        <w:rPr>
          <w:rFonts w:asciiTheme="majorHAnsi" w:hAnsiTheme="majorHAnsi"/>
          <w:lang w:val="en-GB"/>
        </w:rPr>
        <w:t xml:space="preserve">The Committee shall elect, on a rotational basis and in accordance with the order that it shall determine, one of its members to assume the Chairmanship. The Chairman shall hold office for a term of one year. In case of the Chairman’s absence, </w:t>
      </w:r>
      <w:r w:rsidR="00540FCF" w:rsidRPr="00570D1B">
        <w:rPr>
          <w:rFonts w:asciiTheme="majorHAnsi" w:hAnsiTheme="majorHAnsi"/>
          <w:lang w:val="en-GB"/>
        </w:rPr>
        <w:t>the</w:t>
      </w:r>
      <w:r w:rsidRPr="00570D1B">
        <w:rPr>
          <w:rFonts w:asciiTheme="majorHAnsi" w:hAnsiTheme="majorHAnsi"/>
          <w:lang w:val="en-GB"/>
        </w:rPr>
        <w:t xml:space="preserve"> Committee’s deliberations shall be chaired by his representative.</w:t>
      </w:r>
      <w:r w:rsidR="002628BE">
        <w:rPr>
          <w:rFonts w:asciiTheme="majorHAnsi" w:hAnsiTheme="majorHAnsi"/>
          <w:lang w:val="en-GB"/>
        </w:rPr>
        <w:t xml:space="preserve"> </w:t>
      </w:r>
      <w:r w:rsidR="009F7DDC" w:rsidRPr="00703CF7">
        <w:rPr>
          <w:rFonts w:asciiTheme="majorHAnsi" w:hAnsiTheme="majorHAnsi"/>
          <w:lang w:val="en-GB"/>
        </w:rPr>
        <w:t>Where neither the Chairman nor his representative is present, the members present shall de</w:t>
      </w:r>
      <w:r w:rsidR="009F7DDC">
        <w:rPr>
          <w:rFonts w:asciiTheme="majorHAnsi" w:hAnsiTheme="majorHAnsi"/>
          <w:lang w:val="en-GB"/>
        </w:rPr>
        <w:t>signate one of their own by cons</w:t>
      </w:r>
      <w:r w:rsidR="009F7DDC" w:rsidRPr="00703CF7">
        <w:rPr>
          <w:rFonts w:asciiTheme="majorHAnsi" w:hAnsiTheme="majorHAnsi"/>
          <w:lang w:val="en-GB"/>
        </w:rPr>
        <w:t>ensus to chair the meeting</w:t>
      </w:r>
      <w:r w:rsidR="00AA4F4E">
        <w:rPr>
          <w:rFonts w:asciiTheme="majorHAnsi" w:hAnsiTheme="majorHAnsi"/>
          <w:lang w:val="en-GB"/>
        </w:rPr>
        <w:t>.</w:t>
      </w:r>
      <w:r w:rsidR="009F7DDC">
        <w:rPr>
          <w:rFonts w:asciiTheme="majorHAnsi" w:hAnsiTheme="majorHAnsi"/>
          <w:lang w:val="en-GB"/>
        </w:rPr>
        <w:t xml:space="preserve"> </w:t>
      </w:r>
      <w:r w:rsidR="002628BE">
        <w:rPr>
          <w:rFonts w:asciiTheme="majorHAnsi" w:hAnsiTheme="majorHAnsi"/>
          <w:lang w:val="en-GB"/>
        </w:rPr>
        <w:t xml:space="preserve">If the term of office of the Chairman is </w:t>
      </w:r>
      <w:r w:rsidR="00CB74F6">
        <w:rPr>
          <w:rFonts w:asciiTheme="majorHAnsi" w:hAnsiTheme="majorHAnsi"/>
          <w:lang w:val="en-GB"/>
        </w:rPr>
        <w:t>due</w:t>
      </w:r>
      <w:r w:rsidR="002628BE">
        <w:rPr>
          <w:rFonts w:asciiTheme="majorHAnsi" w:hAnsiTheme="majorHAnsi"/>
          <w:lang w:val="en-GB"/>
        </w:rPr>
        <w:t xml:space="preserve"> to expire at any time when a meeting of the Committee is being held, he shall continue in office until the conclusion of the meeting.</w:t>
      </w:r>
    </w:p>
    <w:p w:rsidR="00E46ABD" w:rsidRPr="00570D1B" w:rsidRDefault="00E46ABD" w:rsidP="00C938EB">
      <w:pPr>
        <w:pStyle w:val="BodyText2"/>
        <w:tabs>
          <w:tab w:val="left" w:pos="180"/>
        </w:tabs>
        <w:spacing w:after="0"/>
        <w:rPr>
          <w:rFonts w:asciiTheme="majorHAnsi" w:hAnsiTheme="majorHAnsi"/>
          <w:lang w:val="en-GB"/>
        </w:rPr>
      </w:pPr>
    </w:p>
    <w:p w:rsidR="00E46ABD" w:rsidRPr="00633B66" w:rsidRDefault="000079AA" w:rsidP="00633B66">
      <w:pPr>
        <w:pStyle w:val="Heading3"/>
        <w:rPr>
          <w:color w:val="9BBB59" w:themeColor="accent3"/>
          <w:sz w:val="26"/>
          <w:szCs w:val="26"/>
          <w:lang w:val="en-GB"/>
        </w:rPr>
      </w:pPr>
      <w:bookmarkStart w:id="9" w:name="_Toc509566802"/>
      <w:r>
        <w:rPr>
          <w:color w:val="9BBB59" w:themeColor="accent3"/>
          <w:sz w:val="26"/>
          <w:szCs w:val="26"/>
          <w:lang w:val="en-GB"/>
        </w:rPr>
        <w:t xml:space="preserve">4.6 </w:t>
      </w:r>
      <w:r w:rsidR="00E46ABD" w:rsidRPr="00633B66">
        <w:rPr>
          <w:color w:val="9BBB59" w:themeColor="accent3"/>
          <w:sz w:val="26"/>
          <w:szCs w:val="26"/>
          <w:lang w:val="en-GB"/>
        </w:rPr>
        <w:t>Conflict of Interest</w:t>
      </w:r>
      <w:bookmarkEnd w:id="9"/>
    </w:p>
    <w:p w:rsidR="00E859B1" w:rsidRPr="00570D1B" w:rsidRDefault="00E859B1" w:rsidP="00C938EB">
      <w:pPr>
        <w:pStyle w:val="BodyText2"/>
        <w:tabs>
          <w:tab w:val="left" w:pos="180"/>
        </w:tabs>
        <w:spacing w:after="0"/>
        <w:rPr>
          <w:rFonts w:asciiTheme="majorHAnsi" w:hAnsiTheme="majorHAnsi"/>
          <w:lang w:val="en-GB"/>
        </w:rPr>
      </w:pPr>
    </w:p>
    <w:p w:rsidR="00E46ABD" w:rsidRPr="00570D1B" w:rsidRDefault="00E859B1" w:rsidP="00C938EB">
      <w:pPr>
        <w:pStyle w:val="BodyText2"/>
        <w:tabs>
          <w:tab w:val="left" w:pos="180"/>
        </w:tabs>
        <w:spacing w:after="0"/>
        <w:rPr>
          <w:rFonts w:asciiTheme="majorHAnsi" w:hAnsiTheme="majorHAnsi"/>
          <w:lang w:val="en-GB"/>
        </w:rPr>
      </w:pPr>
      <w:r w:rsidRPr="00570D1B">
        <w:rPr>
          <w:rFonts w:asciiTheme="majorHAnsi" w:hAnsiTheme="majorHAnsi"/>
          <w:lang w:val="en-GB"/>
        </w:rPr>
        <w:t>Each m</w:t>
      </w:r>
      <w:r w:rsidR="00E46ABD" w:rsidRPr="00570D1B">
        <w:rPr>
          <w:rFonts w:asciiTheme="majorHAnsi" w:hAnsiTheme="majorHAnsi"/>
          <w:lang w:val="en-GB"/>
        </w:rPr>
        <w:t xml:space="preserve">ember of the Committee </w:t>
      </w:r>
      <w:r w:rsidRPr="00570D1B">
        <w:rPr>
          <w:rFonts w:asciiTheme="majorHAnsi" w:hAnsiTheme="majorHAnsi"/>
          <w:lang w:val="en-GB"/>
        </w:rPr>
        <w:t xml:space="preserve">of Governors </w:t>
      </w:r>
      <w:r w:rsidR="00E46ABD" w:rsidRPr="00570D1B">
        <w:rPr>
          <w:rFonts w:asciiTheme="majorHAnsi" w:hAnsiTheme="majorHAnsi"/>
          <w:lang w:val="en-GB"/>
        </w:rPr>
        <w:t xml:space="preserve">shall </w:t>
      </w:r>
      <w:r w:rsidRPr="00570D1B">
        <w:rPr>
          <w:rFonts w:asciiTheme="majorHAnsi" w:hAnsiTheme="majorHAnsi"/>
          <w:lang w:val="en-GB"/>
        </w:rPr>
        <w:t>make every practicable effort to avoid the occurrence or appearance of a conflict of interest with WAMA.</w:t>
      </w:r>
    </w:p>
    <w:p w:rsidR="00525878" w:rsidRPr="00570D1B" w:rsidRDefault="00525878" w:rsidP="00C938EB">
      <w:pPr>
        <w:pStyle w:val="BodyText2"/>
        <w:tabs>
          <w:tab w:val="left" w:pos="180"/>
        </w:tabs>
        <w:spacing w:after="0"/>
        <w:rPr>
          <w:rFonts w:asciiTheme="majorHAnsi" w:hAnsiTheme="majorHAnsi"/>
          <w:lang w:val="en-GB"/>
        </w:rPr>
      </w:pPr>
    </w:p>
    <w:p w:rsidR="002E3BD5" w:rsidRPr="00633B66" w:rsidRDefault="002E3BD5" w:rsidP="000079AA">
      <w:pPr>
        <w:pStyle w:val="Heading2"/>
        <w:numPr>
          <w:ilvl w:val="0"/>
          <w:numId w:val="22"/>
        </w:numPr>
        <w:rPr>
          <w:color w:val="9BBB59" w:themeColor="accent3"/>
          <w:sz w:val="28"/>
          <w:szCs w:val="28"/>
          <w:lang w:val="en-GB"/>
        </w:rPr>
      </w:pPr>
      <w:bookmarkStart w:id="10" w:name="_Toc509566803"/>
      <w:r w:rsidRPr="00633B66">
        <w:rPr>
          <w:color w:val="9BBB59" w:themeColor="accent3"/>
          <w:sz w:val="28"/>
          <w:szCs w:val="28"/>
          <w:lang w:val="en-GB"/>
        </w:rPr>
        <w:t>THE TECHNICAL ADVISORY COMMITTEES</w:t>
      </w:r>
      <w:bookmarkEnd w:id="10"/>
    </w:p>
    <w:p w:rsidR="00FE6BF2" w:rsidRPr="00570D1B" w:rsidRDefault="00FE6BF2" w:rsidP="00C938EB">
      <w:pPr>
        <w:pStyle w:val="BodyText2"/>
        <w:tabs>
          <w:tab w:val="left" w:pos="180"/>
        </w:tabs>
        <w:spacing w:after="0"/>
        <w:rPr>
          <w:rFonts w:asciiTheme="majorHAnsi" w:hAnsiTheme="majorHAnsi"/>
          <w:lang w:val="en-GB"/>
        </w:rPr>
      </w:pPr>
    </w:p>
    <w:p w:rsidR="002E3BD5" w:rsidRPr="00570D1B" w:rsidRDefault="002E3BD5" w:rsidP="00C938EB">
      <w:pPr>
        <w:pStyle w:val="BodyText2"/>
        <w:tabs>
          <w:tab w:val="left" w:pos="180"/>
        </w:tabs>
        <w:spacing w:after="0"/>
        <w:rPr>
          <w:rFonts w:asciiTheme="majorHAnsi" w:hAnsiTheme="majorHAnsi"/>
          <w:lang w:val="en-GB"/>
        </w:rPr>
      </w:pPr>
      <w:r w:rsidRPr="00570D1B">
        <w:rPr>
          <w:rFonts w:asciiTheme="majorHAnsi" w:hAnsiTheme="majorHAnsi"/>
          <w:lang w:val="en-GB"/>
        </w:rPr>
        <w:lastRenderedPageBreak/>
        <w:t xml:space="preserve">The </w:t>
      </w:r>
      <w:r w:rsidR="00A46AD0">
        <w:rPr>
          <w:rFonts w:asciiTheme="majorHAnsi" w:hAnsiTheme="majorHAnsi"/>
          <w:lang w:val="en-GB"/>
        </w:rPr>
        <w:t xml:space="preserve">Protocol A/P.1/7/93 Relating to WAMA and the Articles of Agreement of WAMA provide for the establishment of two </w:t>
      </w:r>
      <w:r w:rsidRPr="00570D1B">
        <w:rPr>
          <w:rFonts w:asciiTheme="majorHAnsi" w:hAnsiTheme="majorHAnsi"/>
          <w:lang w:val="en-GB"/>
        </w:rPr>
        <w:t>Technical Advisory Committee</w:t>
      </w:r>
      <w:r w:rsidR="00A46AD0">
        <w:rPr>
          <w:rFonts w:asciiTheme="majorHAnsi" w:hAnsiTheme="majorHAnsi"/>
          <w:lang w:val="en-GB"/>
        </w:rPr>
        <w:t>s to assist the Committee of Governors in their oversight of WAMA.</w:t>
      </w:r>
    </w:p>
    <w:p w:rsidR="00FE6BF2" w:rsidRPr="00633B66" w:rsidRDefault="00A474C6" w:rsidP="00633B66">
      <w:pPr>
        <w:pStyle w:val="Heading3"/>
        <w:rPr>
          <w:color w:val="9BBB59" w:themeColor="accent3"/>
          <w:sz w:val="26"/>
          <w:szCs w:val="26"/>
          <w:lang w:val="en-GB"/>
        </w:rPr>
      </w:pPr>
      <w:bookmarkStart w:id="11" w:name="_Toc509566804"/>
      <w:r>
        <w:rPr>
          <w:color w:val="9BBB59" w:themeColor="accent3"/>
          <w:sz w:val="26"/>
          <w:szCs w:val="26"/>
          <w:lang w:val="en-GB"/>
        </w:rPr>
        <w:t>5</w:t>
      </w:r>
      <w:r w:rsidR="00F166C2">
        <w:rPr>
          <w:color w:val="9BBB59" w:themeColor="accent3"/>
          <w:sz w:val="26"/>
          <w:szCs w:val="26"/>
          <w:lang w:val="en-GB"/>
        </w:rPr>
        <w:t xml:space="preserve">.1 </w:t>
      </w:r>
      <w:r w:rsidR="00FE6BF2" w:rsidRPr="00633B66">
        <w:rPr>
          <w:color w:val="9BBB59" w:themeColor="accent3"/>
          <w:sz w:val="26"/>
          <w:szCs w:val="26"/>
          <w:lang w:val="en-GB"/>
        </w:rPr>
        <w:t>The Economic and</w:t>
      </w:r>
      <w:r w:rsidR="002E3BD5" w:rsidRPr="00633B66">
        <w:rPr>
          <w:color w:val="9BBB59" w:themeColor="accent3"/>
          <w:sz w:val="26"/>
          <w:szCs w:val="26"/>
          <w:lang w:val="en-GB"/>
        </w:rPr>
        <w:t xml:space="preserve"> Monetary Affairs Committee</w:t>
      </w:r>
      <w:bookmarkEnd w:id="11"/>
    </w:p>
    <w:p w:rsidR="0021155C" w:rsidRPr="00570D1B" w:rsidRDefault="0021155C" w:rsidP="00C938EB">
      <w:pPr>
        <w:pStyle w:val="BodyText2"/>
        <w:tabs>
          <w:tab w:val="left" w:pos="180"/>
        </w:tabs>
        <w:spacing w:after="0"/>
        <w:rPr>
          <w:rFonts w:asciiTheme="majorHAnsi" w:hAnsiTheme="majorHAnsi"/>
          <w:lang w:val="en-GB"/>
        </w:rPr>
      </w:pPr>
    </w:p>
    <w:p w:rsidR="002E3BD5" w:rsidRPr="00570D1B" w:rsidRDefault="00D279E7" w:rsidP="00C938EB">
      <w:pPr>
        <w:pStyle w:val="BodyText2"/>
        <w:tabs>
          <w:tab w:val="left" w:pos="180"/>
        </w:tabs>
        <w:spacing w:after="0"/>
        <w:rPr>
          <w:rFonts w:asciiTheme="majorHAnsi" w:hAnsiTheme="majorHAnsi"/>
          <w:lang w:val="en-GB"/>
        </w:rPr>
      </w:pPr>
      <w:r w:rsidRPr="00570D1B">
        <w:rPr>
          <w:rFonts w:asciiTheme="majorHAnsi" w:hAnsiTheme="majorHAnsi"/>
          <w:lang w:val="en-GB"/>
        </w:rPr>
        <w:t>Comprising</w:t>
      </w:r>
      <w:r w:rsidR="002E3BD5" w:rsidRPr="00570D1B">
        <w:rPr>
          <w:rFonts w:asciiTheme="majorHAnsi" w:hAnsiTheme="majorHAnsi"/>
          <w:lang w:val="en-GB"/>
        </w:rPr>
        <w:t xml:space="preserve"> </w:t>
      </w:r>
      <w:r w:rsidR="00AA4F4E">
        <w:rPr>
          <w:rFonts w:asciiTheme="majorHAnsi" w:hAnsiTheme="majorHAnsi"/>
          <w:lang w:val="en-GB"/>
        </w:rPr>
        <w:t>designated senior officials</w:t>
      </w:r>
      <w:r w:rsidR="002E3BD5" w:rsidRPr="00570D1B">
        <w:rPr>
          <w:rFonts w:asciiTheme="majorHAnsi" w:hAnsiTheme="majorHAnsi"/>
          <w:lang w:val="en-GB"/>
        </w:rPr>
        <w:t xml:space="preserve"> of Central Banks of Member States</w:t>
      </w:r>
      <w:r w:rsidR="00AA4F4E">
        <w:rPr>
          <w:rFonts w:asciiTheme="majorHAnsi" w:hAnsiTheme="majorHAnsi"/>
          <w:lang w:val="en-GB"/>
        </w:rPr>
        <w:t xml:space="preserve"> or their representatives</w:t>
      </w:r>
      <w:r w:rsidR="002E3BD5" w:rsidRPr="00570D1B">
        <w:rPr>
          <w:rFonts w:asciiTheme="majorHAnsi" w:hAnsiTheme="majorHAnsi"/>
          <w:lang w:val="en-GB"/>
        </w:rPr>
        <w:t>. This Committee review</w:t>
      </w:r>
      <w:r w:rsidR="00373BAE">
        <w:rPr>
          <w:rFonts w:asciiTheme="majorHAnsi" w:hAnsiTheme="majorHAnsi"/>
          <w:lang w:val="en-GB"/>
        </w:rPr>
        <w:t>s</w:t>
      </w:r>
      <w:r w:rsidR="002E3BD5" w:rsidRPr="00570D1B">
        <w:rPr>
          <w:rFonts w:asciiTheme="majorHAnsi" w:hAnsiTheme="majorHAnsi"/>
          <w:lang w:val="en-GB"/>
        </w:rPr>
        <w:t xml:space="preserve">, evaluates, and monitors progress in the implementation of the </w:t>
      </w:r>
      <w:r w:rsidR="00F313C9">
        <w:rPr>
          <w:rFonts w:asciiTheme="majorHAnsi" w:hAnsiTheme="majorHAnsi"/>
          <w:lang w:val="en-GB"/>
        </w:rPr>
        <w:t>EMCP</w:t>
      </w:r>
      <w:r w:rsidR="002E3BD5" w:rsidRPr="00570D1B">
        <w:rPr>
          <w:rFonts w:asciiTheme="majorHAnsi" w:hAnsiTheme="majorHAnsi"/>
          <w:lang w:val="en-GB"/>
        </w:rPr>
        <w:t>.</w:t>
      </w:r>
    </w:p>
    <w:p w:rsidR="002E3BD5" w:rsidRPr="00570D1B" w:rsidRDefault="002E3BD5" w:rsidP="00C938EB">
      <w:pPr>
        <w:pStyle w:val="BodyText2"/>
        <w:tabs>
          <w:tab w:val="left" w:pos="180"/>
        </w:tabs>
        <w:spacing w:after="0"/>
        <w:rPr>
          <w:rFonts w:asciiTheme="majorHAnsi" w:hAnsiTheme="majorHAnsi"/>
          <w:lang w:val="en-GB"/>
        </w:rPr>
      </w:pPr>
    </w:p>
    <w:p w:rsidR="002E3BD5" w:rsidRPr="00570D1B" w:rsidRDefault="002E3BD5" w:rsidP="00C938EB">
      <w:pPr>
        <w:pStyle w:val="BodyText2"/>
        <w:tabs>
          <w:tab w:val="left" w:pos="180"/>
        </w:tabs>
        <w:spacing w:after="0"/>
        <w:rPr>
          <w:rFonts w:asciiTheme="majorHAnsi" w:hAnsiTheme="majorHAnsi"/>
          <w:lang w:val="en-GB"/>
        </w:rPr>
      </w:pPr>
      <w:r w:rsidRPr="00570D1B">
        <w:rPr>
          <w:rFonts w:asciiTheme="majorHAnsi" w:hAnsiTheme="majorHAnsi"/>
          <w:lang w:val="en-GB"/>
        </w:rPr>
        <w:t>Responsibilities</w:t>
      </w:r>
    </w:p>
    <w:p w:rsidR="002E3BD5" w:rsidRPr="00570D1B" w:rsidRDefault="00C171A8" w:rsidP="00C938EB">
      <w:pPr>
        <w:pStyle w:val="BodyText2"/>
        <w:numPr>
          <w:ilvl w:val="0"/>
          <w:numId w:val="9"/>
        </w:numPr>
        <w:tabs>
          <w:tab w:val="left" w:pos="180"/>
        </w:tabs>
        <w:spacing w:after="0"/>
        <w:rPr>
          <w:rFonts w:asciiTheme="majorHAnsi" w:hAnsiTheme="majorHAnsi"/>
          <w:lang w:val="en-GB"/>
        </w:rPr>
      </w:pPr>
      <w:r w:rsidRPr="00570D1B">
        <w:rPr>
          <w:rFonts w:asciiTheme="majorHAnsi" w:hAnsiTheme="majorHAnsi"/>
          <w:lang w:val="en-GB"/>
        </w:rPr>
        <w:t xml:space="preserve">Review and evaluate studies and reports prepared by the </w:t>
      </w:r>
      <w:r w:rsidR="00540FCF" w:rsidRPr="00570D1B">
        <w:rPr>
          <w:rFonts w:asciiTheme="majorHAnsi" w:hAnsiTheme="majorHAnsi"/>
          <w:lang w:val="en-GB"/>
        </w:rPr>
        <w:t>Directorate</w:t>
      </w:r>
      <w:r w:rsidRPr="00570D1B">
        <w:rPr>
          <w:rFonts w:asciiTheme="majorHAnsi" w:hAnsiTheme="majorHAnsi"/>
          <w:lang w:val="en-GB"/>
        </w:rPr>
        <w:t xml:space="preserve"> and make appropriate recommendations to the Committee of Governors.</w:t>
      </w:r>
    </w:p>
    <w:p w:rsidR="00C171A8" w:rsidRPr="00570D1B" w:rsidRDefault="00D059AB" w:rsidP="00C938EB">
      <w:pPr>
        <w:pStyle w:val="BodyText2"/>
        <w:numPr>
          <w:ilvl w:val="0"/>
          <w:numId w:val="9"/>
        </w:numPr>
        <w:tabs>
          <w:tab w:val="left" w:pos="180"/>
        </w:tabs>
        <w:spacing w:after="0"/>
        <w:rPr>
          <w:rFonts w:asciiTheme="majorHAnsi" w:hAnsiTheme="majorHAnsi"/>
          <w:lang w:val="en-GB"/>
        </w:rPr>
      </w:pPr>
      <w:r w:rsidRPr="00570D1B">
        <w:rPr>
          <w:rFonts w:asciiTheme="majorHAnsi" w:hAnsiTheme="majorHAnsi"/>
          <w:lang w:val="en-GB"/>
        </w:rPr>
        <w:t>Review, m</w:t>
      </w:r>
      <w:r w:rsidR="00C171A8" w:rsidRPr="00570D1B">
        <w:rPr>
          <w:rFonts w:asciiTheme="majorHAnsi" w:hAnsiTheme="majorHAnsi"/>
          <w:lang w:val="en-GB"/>
        </w:rPr>
        <w:t>onitor</w:t>
      </w:r>
      <w:r w:rsidRPr="00570D1B">
        <w:rPr>
          <w:rFonts w:asciiTheme="majorHAnsi" w:hAnsiTheme="majorHAnsi"/>
          <w:lang w:val="en-GB"/>
        </w:rPr>
        <w:t>, coordinate</w:t>
      </w:r>
      <w:r w:rsidR="00C171A8" w:rsidRPr="00570D1B">
        <w:rPr>
          <w:rFonts w:asciiTheme="majorHAnsi" w:hAnsiTheme="majorHAnsi"/>
          <w:lang w:val="en-GB"/>
        </w:rPr>
        <w:t xml:space="preserve"> and </w:t>
      </w:r>
      <w:r w:rsidRPr="00570D1B">
        <w:rPr>
          <w:rFonts w:asciiTheme="majorHAnsi" w:hAnsiTheme="majorHAnsi"/>
          <w:lang w:val="en-GB"/>
        </w:rPr>
        <w:t xml:space="preserve">assess the </w:t>
      </w:r>
      <w:r w:rsidR="00C171A8" w:rsidRPr="00570D1B">
        <w:rPr>
          <w:rFonts w:asciiTheme="majorHAnsi" w:hAnsiTheme="majorHAnsi"/>
          <w:lang w:val="en-GB"/>
        </w:rPr>
        <w:t xml:space="preserve">progress </w:t>
      </w:r>
      <w:r w:rsidRPr="00570D1B">
        <w:rPr>
          <w:rFonts w:asciiTheme="majorHAnsi" w:hAnsiTheme="majorHAnsi"/>
          <w:lang w:val="en-GB"/>
        </w:rPr>
        <w:t xml:space="preserve">made </w:t>
      </w:r>
      <w:r w:rsidR="00C171A8" w:rsidRPr="00570D1B">
        <w:rPr>
          <w:rFonts w:asciiTheme="majorHAnsi" w:hAnsiTheme="majorHAnsi"/>
          <w:lang w:val="en-GB"/>
        </w:rPr>
        <w:t xml:space="preserve">in the implementation of the </w:t>
      </w:r>
      <w:r w:rsidR="00F313C9">
        <w:rPr>
          <w:rFonts w:asciiTheme="majorHAnsi" w:hAnsiTheme="majorHAnsi"/>
          <w:lang w:val="en-GB"/>
        </w:rPr>
        <w:t>EMCP</w:t>
      </w:r>
      <w:r w:rsidR="00C171A8" w:rsidRPr="00570D1B">
        <w:rPr>
          <w:rFonts w:asciiTheme="majorHAnsi" w:hAnsiTheme="majorHAnsi"/>
          <w:lang w:val="en-GB"/>
        </w:rPr>
        <w:t xml:space="preserve"> and make appropriate recommendations to the Committee of Governors.</w:t>
      </w:r>
    </w:p>
    <w:p w:rsidR="00C171A8" w:rsidRPr="00570D1B" w:rsidRDefault="00C171A8" w:rsidP="00C938EB">
      <w:pPr>
        <w:pStyle w:val="BodyText2"/>
        <w:numPr>
          <w:ilvl w:val="0"/>
          <w:numId w:val="9"/>
        </w:numPr>
        <w:tabs>
          <w:tab w:val="left" w:pos="180"/>
        </w:tabs>
        <w:spacing w:after="0"/>
        <w:rPr>
          <w:rFonts w:asciiTheme="majorHAnsi" w:hAnsiTheme="majorHAnsi"/>
          <w:lang w:val="en-GB"/>
        </w:rPr>
      </w:pPr>
      <w:r w:rsidRPr="00570D1B">
        <w:rPr>
          <w:rFonts w:asciiTheme="majorHAnsi" w:hAnsiTheme="majorHAnsi"/>
          <w:lang w:val="en-GB"/>
        </w:rPr>
        <w:t>Any other function referred to it by the Committee of Governors.</w:t>
      </w:r>
    </w:p>
    <w:p w:rsidR="002E3BD5" w:rsidRPr="00570D1B" w:rsidRDefault="002E3BD5" w:rsidP="00C938EB">
      <w:pPr>
        <w:pStyle w:val="BodyText2"/>
        <w:tabs>
          <w:tab w:val="left" w:pos="180"/>
        </w:tabs>
        <w:spacing w:after="0"/>
        <w:ind w:left="360" w:hanging="360"/>
        <w:rPr>
          <w:rFonts w:asciiTheme="majorHAnsi" w:hAnsiTheme="majorHAnsi"/>
          <w:lang w:val="en-GB"/>
        </w:rPr>
      </w:pPr>
    </w:p>
    <w:p w:rsidR="00FE6BF2" w:rsidRPr="00633B66" w:rsidRDefault="00A474C6" w:rsidP="00633B66">
      <w:pPr>
        <w:pStyle w:val="Heading3"/>
        <w:rPr>
          <w:color w:val="9BBB59" w:themeColor="accent3"/>
          <w:sz w:val="26"/>
          <w:szCs w:val="26"/>
          <w:lang w:val="en-GB"/>
        </w:rPr>
      </w:pPr>
      <w:bookmarkStart w:id="12" w:name="_Toc509566805"/>
      <w:r>
        <w:rPr>
          <w:color w:val="9BBB59" w:themeColor="accent3"/>
          <w:sz w:val="26"/>
          <w:szCs w:val="26"/>
          <w:lang w:val="en-GB"/>
        </w:rPr>
        <w:t>5</w:t>
      </w:r>
      <w:r w:rsidR="00F166C2">
        <w:rPr>
          <w:color w:val="9BBB59" w:themeColor="accent3"/>
          <w:sz w:val="26"/>
          <w:szCs w:val="26"/>
          <w:lang w:val="en-GB"/>
        </w:rPr>
        <w:t xml:space="preserve">.2 </w:t>
      </w:r>
      <w:r w:rsidR="002E3BD5" w:rsidRPr="00633B66">
        <w:rPr>
          <w:color w:val="9BBB59" w:themeColor="accent3"/>
          <w:sz w:val="26"/>
          <w:szCs w:val="26"/>
          <w:lang w:val="en-GB"/>
        </w:rPr>
        <w:t>The Operations and Administration Committee</w:t>
      </w:r>
      <w:bookmarkEnd w:id="12"/>
    </w:p>
    <w:p w:rsidR="0021155C" w:rsidRPr="00570D1B" w:rsidRDefault="0021155C" w:rsidP="00C938EB">
      <w:pPr>
        <w:pStyle w:val="BodyText2"/>
        <w:tabs>
          <w:tab w:val="left" w:pos="180"/>
        </w:tabs>
        <w:spacing w:after="0"/>
        <w:rPr>
          <w:rFonts w:asciiTheme="majorHAnsi" w:hAnsiTheme="majorHAnsi"/>
          <w:lang w:val="en-GB"/>
        </w:rPr>
      </w:pPr>
    </w:p>
    <w:p w:rsidR="002E3BD5" w:rsidRPr="00570D1B" w:rsidRDefault="00FE6BF2" w:rsidP="00C938EB">
      <w:pPr>
        <w:pStyle w:val="BodyText2"/>
        <w:tabs>
          <w:tab w:val="left" w:pos="180"/>
        </w:tabs>
        <w:spacing w:after="0"/>
        <w:rPr>
          <w:rFonts w:asciiTheme="majorHAnsi" w:hAnsiTheme="majorHAnsi"/>
          <w:lang w:val="en-GB"/>
        </w:rPr>
      </w:pPr>
      <w:r w:rsidRPr="00570D1B">
        <w:rPr>
          <w:rFonts w:asciiTheme="majorHAnsi" w:hAnsiTheme="majorHAnsi"/>
          <w:lang w:val="en-GB"/>
        </w:rPr>
        <w:t>C</w:t>
      </w:r>
      <w:r w:rsidR="002E3BD5" w:rsidRPr="00570D1B">
        <w:rPr>
          <w:rFonts w:asciiTheme="majorHAnsi" w:hAnsiTheme="majorHAnsi"/>
          <w:lang w:val="en-GB"/>
        </w:rPr>
        <w:t xml:space="preserve">omprising </w:t>
      </w:r>
      <w:r w:rsidR="00AA4F4E">
        <w:rPr>
          <w:rFonts w:asciiTheme="majorHAnsi" w:hAnsiTheme="majorHAnsi"/>
          <w:lang w:val="en-GB"/>
        </w:rPr>
        <w:t>designated senior officials</w:t>
      </w:r>
      <w:r w:rsidR="002E3BD5" w:rsidRPr="00570D1B">
        <w:rPr>
          <w:rFonts w:asciiTheme="majorHAnsi" w:hAnsiTheme="majorHAnsi"/>
          <w:lang w:val="en-GB"/>
        </w:rPr>
        <w:t xml:space="preserve"> of Central Banks of Member </w:t>
      </w:r>
      <w:r w:rsidR="00D608AE" w:rsidRPr="00570D1B">
        <w:rPr>
          <w:rFonts w:asciiTheme="majorHAnsi" w:hAnsiTheme="majorHAnsi"/>
          <w:lang w:val="en-GB"/>
        </w:rPr>
        <w:t>States or</w:t>
      </w:r>
      <w:r w:rsidR="00D059AB" w:rsidRPr="00570D1B">
        <w:rPr>
          <w:rFonts w:asciiTheme="majorHAnsi" w:hAnsiTheme="majorHAnsi"/>
          <w:lang w:val="en-GB"/>
        </w:rPr>
        <w:t xml:space="preserve"> their representatives. </w:t>
      </w:r>
    </w:p>
    <w:p w:rsidR="00625658" w:rsidRPr="00570D1B" w:rsidRDefault="00625658" w:rsidP="00C938EB">
      <w:pPr>
        <w:pStyle w:val="BodyText2"/>
        <w:tabs>
          <w:tab w:val="left" w:pos="180"/>
        </w:tabs>
        <w:spacing w:after="0"/>
        <w:rPr>
          <w:rFonts w:asciiTheme="majorHAnsi" w:hAnsiTheme="majorHAnsi"/>
          <w:lang w:val="en-GB"/>
        </w:rPr>
      </w:pPr>
    </w:p>
    <w:p w:rsidR="002E3BD5" w:rsidRPr="00570D1B" w:rsidRDefault="00540FCF" w:rsidP="00C938EB">
      <w:pPr>
        <w:pStyle w:val="BodyText2"/>
        <w:tabs>
          <w:tab w:val="left" w:pos="180"/>
        </w:tabs>
        <w:spacing w:after="0"/>
        <w:rPr>
          <w:rFonts w:asciiTheme="majorHAnsi" w:hAnsiTheme="majorHAnsi"/>
          <w:lang w:val="en-GB"/>
        </w:rPr>
      </w:pPr>
      <w:r w:rsidRPr="00570D1B">
        <w:rPr>
          <w:rFonts w:asciiTheme="majorHAnsi" w:hAnsiTheme="majorHAnsi"/>
          <w:lang w:val="en-GB"/>
        </w:rPr>
        <w:t>Responsibilities</w:t>
      </w:r>
    </w:p>
    <w:p w:rsidR="002E3BD5" w:rsidRPr="00570D1B" w:rsidRDefault="002E3BD5" w:rsidP="00C938EB">
      <w:pPr>
        <w:pStyle w:val="BodyText2"/>
        <w:numPr>
          <w:ilvl w:val="0"/>
          <w:numId w:val="10"/>
        </w:numPr>
        <w:tabs>
          <w:tab w:val="left" w:pos="180"/>
        </w:tabs>
        <w:spacing w:after="0"/>
        <w:rPr>
          <w:rFonts w:asciiTheme="majorHAnsi" w:hAnsiTheme="majorHAnsi"/>
          <w:lang w:val="en-GB"/>
        </w:rPr>
      </w:pPr>
      <w:r w:rsidRPr="00570D1B">
        <w:rPr>
          <w:rFonts w:asciiTheme="majorHAnsi" w:hAnsiTheme="majorHAnsi"/>
          <w:lang w:val="en-GB"/>
        </w:rPr>
        <w:t>Monitor the performance of the clearing and payments systems.</w:t>
      </w:r>
    </w:p>
    <w:p w:rsidR="002E3BD5" w:rsidRPr="00570D1B" w:rsidRDefault="00D059AB" w:rsidP="00C938EB">
      <w:pPr>
        <w:pStyle w:val="BodyText2"/>
        <w:numPr>
          <w:ilvl w:val="0"/>
          <w:numId w:val="10"/>
        </w:numPr>
        <w:tabs>
          <w:tab w:val="left" w:pos="180"/>
        </w:tabs>
        <w:spacing w:after="0"/>
        <w:rPr>
          <w:rFonts w:asciiTheme="majorHAnsi" w:hAnsiTheme="majorHAnsi"/>
          <w:lang w:val="en-GB"/>
        </w:rPr>
      </w:pPr>
      <w:r w:rsidRPr="00570D1B">
        <w:rPr>
          <w:rFonts w:asciiTheme="majorHAnsi" w:hAnsiTheme="majorHAnsi"/>
          <w:lang w:val="en-GB"/>
        </w:rPr>
        <w:t>Review the draft annual budget of the Agency</w:t>
      </w:r>
      <w:r w:rsidR="002E3BD5" w:rsidRPr="00570D1B">
        <w:rPr>
          <w:rFonts w:asciiTheme="majorHAnsi" w:hAnsiTheme="majorHAnsi"/>
          <w:lang w:val="en-GB"/>
        </w:rPr>
        <w:t xml:space="preserve"> and recommend t</w:t>
      </w:r>
      <w:r w:rsidRPr="00570D1B">
        <w:rPr>
          <w:rFonts w:asciiTheme="majorHAnsi" w:hAnsiTheme="majorHAnsi"/>
          <w:lang w:val="en-GB"/>
        </w:rPr>
        <w:t>o the Committee of Governors for approval</w:t>
      </w:r>
      <w:r w:rsidR="002E3BD5" w:rsidRPr="00570D1B">
        <w:rPr>
          <w:rFonts w:asciiTheme="majorHAnsi" w:hAnsiTheme="majorHAnsi"/>
          <w:lang w:val="en-GB"/>
        </w:rPr>
        <w:t>.</w:t>
      </w:r>
    </w:p>
    <w:p w:rsidR="002E3BD5" w:rsidRPr="00570D1B" w:rsidRDefault="00D059AB" w:rsidP="00C938EB">
      <w:pPr>
        <w:pStyle w:val="BodyText2"/>
        <w:numPr>
          <w:ilvl w:val="0"/>
          <w:numId w:val="10"/>
        </w:numPr>
        <w:tabs>
          <w:tab w:val="left" w:pos="180"/>
        </w:tabs>
        <w:spacing w:after="0"/>
        <w:rPr>
          <w:rFonts w:asciiTheme="majorHAnsi" w:hAnsiTheme="majorHAnsi"/>
          <w:lang w:val="en-GB"/>
        </w:rPr>
      </w:pPr>
      <w:r w:rsidRPr="00570D1B">
        <w:rPr>
          <w:rFonts w:asciiTheme="majorHAnsi" w:hAnsiTheme="majorHAnsi"/>
          <w:lang w:val="en-GB"/>
        </w:rPr>
        <w:t>Review the functioning of the Agency and c</w:t>
      </w:r>
      <w:r w:rsidR="002E3BD5" w:rsidRPr="00570D1B">
        <w:rPr>
          <w:rFonts w:asciiTheme="majorHAnsi" w:hAnsiTheme="majorHAnsi"/>
          <w:lang w:val="en-GB"/>
        </w:rPr>
        <w:t xml:space="preserve">onsider staff and </w:t>
      </w:r>
      <w:r w:rsidR="00540FCF" w:rsidRPr="00570D1B">
        <w:rPr>
          <w:rFonts w:asciiTheme="majorHAnsi" w:hAnsiTheme="majorHAnsi"/>
          <w:lang w:val="en-GB"/>
        </w:rPr>
        <w:t>personnel</w:t>
      </w:r>
      <w:r w:rsidR="002E3BD5" w:rsidRPr="00570D1B">
        <w:rPr>
          <w:rFonts w:asciiTheme="majorHAnsi" w:hAnsiTheme="majorHAnsi"/>
          <w:lang w:val="en-GB"/>
        </w:rPr>
        <w:t xml:space="preserve"> matters of the Agency.</w:t>
      </w:r>
    </w:p>
    <w:p w:rsidR="002E3BD5" w:rsidRPr="00570D1B" w:rsidRDefault="002E3BD5" w:rsidP="00C938EB">
      <w:pPr>
        <w:pStyle w:val="BodyText2"/>
        <w:numPr>
          <w:ilvl w:val="0"/>
          <w:numId w:val="10"/>
        </w:numPr>
        <w:tabs>
          <w:tab w:val="left" w:pos="180"/>
        </w:tabs>
        <w:spacing w:after="0"/>
        <w:rPr>
          <w:rFonts w:asciiTheme="majorHAnsi" w:hAnsiTheme="majorHAnsi"/>
          <w:lang w:val="en-GB"/>
        </w:rPr>
      </w:pPr>
      <w:r w:rsidRPr="00570D1B">
        <w:rPr>
          <w:rFonts w:asciiTheme="majorHAnsi" w:hAnsiTheme="majorHAnsi"/>
          <w:lang w:val="en-GB"/>
        </w:rPr>
        <w:t>Any other function referred to it by the Committee of Governors.</w:t>
      </w:r>
    </w:p>
    <w:p w:rsidR="002E3BD5" w:rsidRPr="00570D1B" w:rsidRDefault="002E3BD5" w:rsidP="00C938EB">
      <w:pPr>
        <w:pStyle w:val="BodyText2"/>
        <w:tabs>
          <w:tab w:val="left" w:pos="180"/>
        </w:tabs>
        <w:spacing w:after="0"/>
        <w:rPr>
          <w:rFonts w:asciiTheme="majorHAnsi" w:hAnsiTheme="majorHAnsi"/>
          <w:lang w:val="en-GB"/>
        </w:rPr>
      </w:pPr>
    </w:p>
    <w:p w:rsidR="00A46AD0" w:rsidRPr="00C83E93" w:rsidRDefault="00A474C6" w:rsidP="00C83E93">
      <w:pPr>
        <w:pStyle w:val="Heading3"/>
        <w:rPr>
          <w:color w:val="9BBB59" w:themeColor="accent3"/>
          <w:sz w:val="26"/>
          <w:szCs w:val="26"/>
          <w:lang w:val="en-GB"/>
        </w:rPr>
      </w:pPr>
      <w:bookmarkStart w:id="13" w:name="_Toc509566806"/>
      <w:r w:rsidRPr="00C83E93">
        <w:rPr>
          <w:color w:val="9BBB59" w:themeColor="accent3"/>
          <w:sz w:val="26"/>
          <w:szCs w:val="26"/>
          <w:lang w:val="en-GB"/>
        </w:rPr>
        <w:t>5</w:t>
      </w:r>
      <w:r w:rsidR="00A46AD0" w:rsidRPr="00C83E93">
        <w:rPr>
          <w:color w:val="9BBB59" w:themeColor="accent3"/>
          <w:sz w:val="26"/>
          <w:szCs w:val="26"/>
          <w:lang w:val="en-GB"/>
        </w:rPr>
        <w:t>.3 Meetings</w:t>
      </w:r>
      <w:bookmarkEnd w:id="13"/>
    </w:p>
    <w:p w:rsidR="00A46AD0" w:rsidRDefault="00A46AD0" w:rsidP="00C938EB">
      <w:pPr>
        <w:pStyle w:val="BodyText2"/>
        <w:tabs>
          <w:tab w:val="left" w:pos="180"/>
        </w:tabs>
        <w:spacing w:after="0"/>
        <w:rPr>
          <w:rFonts w:asciiTheme="majorHAnsi" w:hAnsiTheme="majorHAnsi"/>
          <w:lang w:val="en-GB"/>
        </w:rPr>
      </w:pPr>
    </w:p>
    <w:p w:rsidR="002E3BD5" w:rsidRDefault="00C171A8" w:rsidP="00C938EB">
      <w:pPr>
        <w:pStyle w:val="BodyText2"/>
        <w:tabs>
          <w:tab w:val="left" w:pos="180"/>
        </w:tabs>
        <w:spacing w:after="0"/>
        <w:rPr>
          <w:rFonts w:asciiTheme="majorHAnsi" w:hAnsiTheme="majorHAnsi"/>
          <w:lang w:val="en-GB"/>
        </w:rPr>
      </w:pPr>
      <w:r w:rsidRPr="00570D1B">
        <w:rPr>
          <w:rFonts w:asciiTheme="majorHAnsi" w:hAnsiTheme="majorHAnsi"/>
          <w:lang w:val="en-GB"/>
        </w:rPr>
        <w:t>The Operation and Administration Committee and the Economic and Monetary Affairs Committee shall meet at least twice a year in ordinary session.  The Committees may convene additional meetings as circumstances warrant.</w:t>
      </w:r>
    </w:p>
    <w:p w:rsidR="00A46AD0" w:rsidRDefault="00A46AD0" w:rsidP="00C938EB">
      <w:pPr>
        <w:pStyle w:val="BodyText2"/>
        <w:tabs>
          <w:tab w:val="left" w:pos="180"/>
        </w:tabs>
        <w:spacing w:after="0"/>
        <w:rPr>
          <w:rFonts w:asciiTheme="majorHAnsi" w:hAnsiTheme="majorHAnsi"/>
          <w:lang w:val="en-GB"/>
        </w:rPr>
      </w:pPr>
    </w:p>
    <w:p w:rsidR="00A46AD0" w:rsidRDefault="00A46AD0" w:rsidP="00C938EB">
      <w:pPr>
        <w:pStyle w:val="BodyText2"/>
        <w:tabs>
          <w:tab w:val="left" w:pos="180"/>
        </w:tabs>
        <w:spacing w:after="0"/>
        <w:rPr>
          <w:rFonts w:asciiTheme="majorHAnsi" w:hAnsiTheme="majorHAnsi"/>
          <w:lang w:val="en-GB"/>
        </w:rPr>
      </w:pPr>
      <w:r>
        <w:rPr>
          <w:rFonts w:asciiTheme="majorHAnsi" w:hAnsiTheme="majorHAnsi"/>
          <w:lang w:val="en-GB"/>
        </w:rPr>
        <w:t>The two Technical Committees shall make decisions by consensus.</w:t>
      </w:r>
    </w:p>
    <w:p w:rsidR="00A46AD0" w:rsidRDefault="00A46AD0" w:rsidP="00C938EB">
      <w:pPr>
        <w:pStyle w:val="BodyText2"/>
        <w:tabs>
          <w:tab w:val="left" w:pos="180"/>
        </w:tabs>
        <w:spacing w:after="0"/>
        <w:rPr>
          <w:rFonts w:asciiTheme="majorHAnsi" w:hAnsiTheme="majorHAnsi"/>
          <w:lang w:val="en-GB"/>
        </w:rPr>
      </w:pPr>
    </w:p>
    <w:p w:rsidR="00A46AD0" w:rsidRDefault="00A46AD0" w:rsidP="00C938EB">
      <w:pPr>
        <w:pStyle w:val="BodyText2"/>
        <w:tabs>
          <w:tab w:val="left" w:pos="180"/>
        </w:tabs>
        <w:spacing w:after="0"/>
        <w:rPr>
          <w:rFonts w:asciiTheme="majorHAnsi" w:hAnsiTheme="majorHAnsi"/>
          <w:lang w:val="en-GB"/>
        </w:rPr>
      </w:pPr>
      <w:r>
        <w:rPr>
          <w:rFonts w:asciiTheme="majorHAnsi" w:hAnsiTheme="majorHAnsi"/>
          <w:lang w:val="en-GB"/>
        </w:rPr>
        <w:t>Notice of meetings of the two Technical Committees shall be given by the Director General, in consultation with the respective Chairpersons. The Director General shall ensure that members of the Committees receive the meeting agenda and other working papers at least two weeks before the meetings.</w:t>
      </w:r>
    </w:p>
    <w:p w:rsidR="003B429F" w:rsidRDefault="003B429F" w:rsidP="00C938EB">
      <w:pPr>
        <w:pStyle w:val="BodyText2"/>
        <w:tabs>
          <w:tab w:val="left" w:pos="180"/>
        </w:tabs>
        <w:spacing w:after="0"/>
        <w:rPr>
          <w:rFonts w:asciiTheme="majorHAnsi" w:hAnsiTheme="majorHAnsi"/>
          <w:lang w:val="en-GB"/>
        </w:rPr>
      </w:pPr>
    </w:p>
    <w:p w:rsidR="003B429F" w:rsidRPr="00633B66" w:rsidRDefault="003B429F" w:rsidP="003B429F">
      <w:pPr>
        <w:pStyle w:val="Heading3"/>
        <w:rPr>
          <w:color w:val="9BBB59" w:themeColor="accent3"/>
          <w:sz w:val="26"/>
          <w:szCs w:val="26"/>
          <w:lang w:val="en-GB"/>
        </w:rPr>
      </w:pPr>
      <w:bookmarkStart w:id="14" w:name="_Toc509566807"/>
      <w:r>
        <w:rPr>
          <w:color w:val="9BBB59" w:themeColor="accent3"/>
          <w:sz w:val="26"/>
          <w:szCs w:val="26"/>
          <w:lang w:val="en-GB"/>
        </w:rPr>
        <w:lastRenderedPageBreak/>
        <w:t>5.4 Chairman</w:t>
      </w:r>
      <w:bookmarkEnd w:id="14"/>
    </w:p>
    <w:p w:rsidR="003B429F" w:rsidRPr="00570D1B" w:rsidRDefault="003B429F" w:rsidP="003B429F">
      <w:pPr>
        <w:pStyle w:val="BodyText2"/>
        <w:tabs>
          <w:tab w:val="left" w:pos="180"/>
        </w:tabs>
        <w:spacing w:after="0"/>
        <w:rPr>
          <w:rFonts w:asciiTheme="majorHAnsi" w:hAnsiTheme="majorHAnsi"/>
          <w:lang w:val="en-GB"/>
        </w:rPr>
      </w:pPr>
    </w:p>
    <w:p w:rsidR="003B429F" w:rsidRDefault="003B429F" w:rsidP="003B429F">
      <w:pPr>
        <w:pStyle w:val="BodyText2"/>
        <w:tabs>
          <w:tab w:val="left" w:pos="180"/>
        </w:tabs>
        <w:spacing w:after="0"/>
        <w:rPr>
          <w:rFonts w:asciiTheme="majorHAnsi" w:hAnsiTheme="majorHAnsi"/>
          <w:lang w:val="en-GB"/>
        </w:rPr>
      </w:pPr>
      <w:r>
        <w:rPr>
          <w:rFonts w:asciiTheme="majorHAnsi" w:hAnsiTheme="majorHAnsi"/>
          <w:lang w:val="en-GB"/>
        </w:rPr>
        <w:t>The Chairman of the Technical Committee(s) shall come from the same Member Central Bank as the Chairman of the Committee of Governors</w:t>
      </w:r>
      <w:r w:rsidRPr="00570D1B">
        <w:rPr>
          <w:rFonts w:asciiTheme="majorHAnsi" w:hAnsiTheme="majorHAnsi"/>
          <w:lang w:val="en-GB"/>
        </w:rPr>
        <w:t>.</w:t>
      </w:r>
      <w:r>
        <w:rPr>
          <w:rFonts w:asciiTheme="majorHAnsi" w:hAnsiTheme="majorHAnsi"/>
          <w:lang w:val="en-GB"/>
        </w:rPr>
        <w:t xml:space="preserve"> The Chairman has the following responsibilities:</w:t>
      </w:r>
    </w:p>
    <w:p w:rsidR="003B429F" w:rsidRDefault="003B429F" w:rsidP="003B429F">
      <w:pPr>
        <w:pStyle w:val="BodyText2"/>
        <w:tabs>
          <w:tab w:val="left" w:pos="180"/>
        </w:tabs>
        <w:spacing w:after="0"/>
        <w:rPr>
          <w:rFonts w:asciiTheme="majorHAnsi" w:hAnsiTheme="majorHAnsi"/>
          <w:lang w:val="en-GB"/>
        </w:rPr>
      </w:pPr>
    </w:p>
    <w:p w:rsidR="003B429F" w:rsidRDefault="003B429F" w:rsidP="003B429F">
      <w:pPr>
        <w:pStyle w:val="BodyText2"/>
        <w:numPr>
          <w:ilvl w:val="0"/>
          <w:numId w:val="27"/>
        </w:numPr>
        <w:tabs>
          <w:tab w:val="left" w:pos="180"/>
        </w:tabs>
        <w:spacing w:after="0"/>
        <w:rPr>
          <w:rFonts w:asciiTheme="majorHAnsi" w:hAnsiTheme="majorHAnsi"/>
          <w:lang w:val="en-GB"/>
        </w:rPr>
      </w:pPr>
      <w:r>
        <w:rPr>
          <w:rFonts w:asciiTheme="majorHAnsi" w:hAnsiTheme="majorHAnsi"/>
          <w:lang w:val="en-GB"/>
        </w:rPr>
        <w:t>Prepare the agenda of the meetings in consultation with the Director General.</w:t>
      </w:r>
    </w:p>
    <w:p w:rsidR="003B429F" w:rsidRDefault="003B429F" w:rsidP="003B429F">
      <w:pPr>
        <w:pStyle w:val="BodyText2"/>
        <w:numPr>
          <w:ilvl w:val="0"/>
          <w:numId w:val="27"/>
        </w:numPr>
        <w:tabs>
          <w:tab w:val="left" w:pos="180"/>
        </w:tabs>
        <w:spacing w:after="0"/>
        <w:rPr>
          <w:rFonts w:asciiTheme="majorHAnsi" w:hAnsiTheme="majorHAnsi"/>
          <w:lang w:val="en-GB"/>
        </w:rPr>
      </w:pPr>
      <w:r>
        <w:rPr>
          <w:rFonts w:asciiTheme="majorHAnsi" w:hAnsiTheme="majorHAnsi"/>
          <w:lang w:val="en-GB"/>
        </w:rPr>
        <w:t xml:space="preserve">Report to the Committee of Governors on the outcome of </w:t>
      </w:r>
      <w:r w:rsidR="00F313C9">
        <w:rPr>
          <w:rFonts w:asciiTheme="majorHAnsi" w:hAnsiTheme="majorHAnsi"/>
          <w:lang w:val="en-GB"/>
        </w:rPr>
        <w:t xml:space="preserve">Technical </w:t>
      </w:r>
      <w:r>
        <w:rPr>
          <w:rFonts w:asciiTheme="majorHAnsi" w:hAnsiTheme="majorHAnsi"/>
          <w:lang w:val="en-GB"/>
        </w:rPr>
        <w:t xml:space="preserve">Committee </w:t>
      </w:r>
      <w:r w:rsidR="00F313C9">
        <w:rPr>
          <w:rFonts w:asciiTheme="majorHAnsi" w:hAnsiTheme="majorHAnsi"/>
          <w:lang w:val="en-GB"/>
        </w:rPr>
        <w:t>metings</w:t>
      </w:r>
      <w:r>
        <w:rPr>
          <w:rFonts w:asciiTheme="majorHAnsi" w:hAnsiTheme="majorHAnsi"/>
          <w:lang w:val="en-GB"/>
        </w:rPr>
        <w:t>.</w:t>
      </w:r>
    </w:p>
    <w:p w:rsidR="003B429F" w:rsidRPr="00633B66" w:rsidRDefault="003B429F" w:rsidP="003B429F">
      <w:pPr>
        <w:pStyle w:val="Heading3"/>
        <w:rPr>
          <w:color w:val="9BBB59" w:themeColor="accent3"/>
          <w:sz w:val="26"/>
          <w:szCs w:val="26"/>
          <w:lang w:val="en-GB"/>
        </w:rPr>
      </w:pPr>
      <w:bookmarkStart w:id="15" w:name="_Toc509566808"/>
      <w:r>
        <w:rPr>
          <w:color w:val="9BBB59" w:themeColor="accent3"/>
          <w:sz w:val="26"/>
          <w:szCs w:val="26"/>
          <w:lang w:val="en-GB"/>
        </w:rPr>
        <w:t xml:space="preserve">5.5 </w:t>
      </w:r>
      <w:r w:rsidRPr="00633B66">
        <w:rPr>
          <w:color w:val="9BBB59" w:themeColor="accent3"/>
          <w:sz w:val="26"/>
          <w:szCs w:val="26"/>
          <w:lang w:val="en-GB"/>
        </w:rPr>
        <w:t>Conflict of Interest</w:t>
      </w:r>
      <w:bookmarkEnd w:id="15"/>
    </w:p>
    <w:p w:rsidR="003B429F" w:rsidRPr="00570D1B" w:rsidRDefault="003B429F" w:rsidP="003B429F">
      <w:pPr>
        <w:pStyle w:val="BodyText2"/>
        <w:tabs>
          <w:tab w:val="left" w:pos="180"/>
        </w:tabs>
        <w:spacing w:after="0"/>
        <w:rPr>
          <w:rFonts w:asciiTheme="majorHAnsi" w:hAnsiTheme="majorHAnsi"/>
          <w:lang w:val="en-GB"/>
        </w:rPr>
      </w:pPr>
    </w:p>
    <w:p w:rsidR="003B429F" w:rsidRPr="00570D1B" w:rsidRDefault="003B429F" w:rsidP="003B429F">
      <w:pPr>
        <w:pStyle w:val="BodyText2"/>
        <w:tabs>
          <w:tab w:val="left" w:pos="180"/>
        </w:tabs>
        <w:spacing w:after="0"/>
        <w:rPr>
          <w:rFonts w:asciiTheme="majorHAnsi" w:hAnsiTheme="majorHAnsi"/>
          <w:lang w:val="en-GB"/>
        </w:rPr>
      </w:pPr>
      <w:r w:rsidRPr="00570D1B">
        <w:rPr>
          <w:rFonts w:asciiTheme="majorHAnsi" w:hAnsiTheme="majorHAnsi"/>
          <w:lang w:val="en-GB"/>
        </w:rPr>
        <w:t xml:space="preserve">Each member of the </w:t>
      </w:r>
      <w:r>
        <w:rPr>
          <w:rFonts w:asciiTheme="majorHAnsi" w:hAnsiTheme="majorHAnsi"/>
          <w:lang w:val="en-GB"/>
        </w:rPr>
        <w:t xml:space="preserve">Technical </w:t>
      </w:r>
      <w:r w:rsidRPr="00570D1B">
        <w:rPr>
          <w:rFonts w:asciiTheme="majorHAnsi" w:hAnsiTheme="majorHAnsi"/>
          <w:lang w:val="en-GB"/>
        </w:rPr>
        <w:t>Committee</w:t>
      </w:r>
      <w:r>
        <w:rPr>
          <w:rFonts w:asciiTheme="majorHAnsi" w:hAnsiTheme="majorHAnsi"/>
          <w:lang w:val="en-GB"/>
        </w:rPr>
        <w:t>s</w:t>
      </w:r>
      <w:r w:rsidRPr="00570D1B">
        <w:rPr>
          <w:rFonts w:asciiTheme="majorHAnsi" w:hAnsiTheme="majorHAnsi"/>
          <w:lang w:val="en-GB"/>
        </w:rPr>
        <w:t xml:space="preserve"> shall make every practicable effort to avoid the occurrence or appearance of a conflict of interest with WAMA.</w:t>
      </w:r>
    </w:p>
    <w:p w:rsidR="00CD22FD" w:rsidRDefault="00CD22FD" w:rsidP="00CD22FD">
      <w:pPr>
        <w:pStyle w:val="Heading2"/>
        <w:numPr>
          <w:ilvl w:val="0"/>
          <w:numId w:val="22"/>
        </w:numPr>
        <w:rPr>
          <w:color w:val="9BBB59" w:themeColor="accent3"/>
          <w:sz w:val="28"/>
          <w:szCs w:val="28"/>
          <w:lang w:val="en-GB"/>
        </w:rPr>
      </w:pPr>
      <w:bookmarkStart w:id="16" w:name="_Toc509566809"/>
      <w:r w:rsidRPr="00633B66">
        <w:rPr>
          <w:color w:val="9BBB59" w:themeColor="accent3"/>
          <w:sz w:val="28"/>
          <w:szCs w:val="28"/>
          <w:lang w:val="en-GB"/>
        </w:rPr>
        <w:t>AUDIT COMMITTEE</w:t>
      </w:r>
      <w:bookmarkEnd w:id="16"/>
    </w:p>
    <w:p w:rsidR="00A474C6" w:rsidRDefault="00A474C6" w:rsidP="00A474C6">
      <w:pPr>
        <w:rPr>
          <w:lang w:val="en-GB"/>
        </w:rPr>
      </w:pPr>
    </w:p>
    <w:p w:rsidR="00A474C6" w:rsidRPr="00A474C6" w:rsidRDefault="00A474C6" w:rsidP="00A474C6">
      <w:pPr>
        <w:rPr>
          <w:rFonts w:asciiTheme="majorHAnsi" w:hAnsiTheme="majorHAnsi"/>
          <w:lang w:val="en-GB"/>
        </w:rPr>
      </w:pPr>
      <w:r w:rsidRPr="00A474C6">
        <w:rPr>
          <w:rFonts w:asciiTheme="majorHAnsi" w:hAnsiTheme="majorHAnsi"/>
          <w:lang w:val="en-GB"/>
        </w:rPr>
        <w:t xml:space="preserve">Article 9(1)(c) </w:t>
      </w:r>
      <w:r w:rsidR="000D1B0C">
        <w:rPr>
          <w:rFonts w:asciiTheme="majorHAnsi" w:hAnsiTheme="majorHAnsi"/>
          <w:lang w:val="en-GB"/>
        </w:rPr>
        <w:t xml:space="preserve">of the Protocol </w:t>
      </w:r>
      <w:r w:rsidRPr="00A474C6">
        <w:rPr>
          <w:rFonts w:asciiTheme="majorHAnsi" w:hAnsiTheme="majorHAnsi"/>
          <w:lang w:val="en-GB"/>
        </w:rPr>
        <w:t xml:space="preserve">provide for the Committee of Governors to establish any Technical Advisory Committee it deems necessary. The Audit Committee is hereby established in that regard. </w:t>
      </w:r>
    </w:p>
    <w:p w:rsidR="00CD22FD" w:rsidRPr="00633B66" w:rsidRDefault="00A474C6" w:rsidP="00CD22FD">
      <w:pPr>
        <w:pStyle w:val="Heading3"/>
        <w:rPr>
          <w:color w:val="9BBB59" w:themeColor="accent3"/>
          <w:sz w:val="26"/>
          <w:szCs w:val="26"/>
          <w:lang w:val="en-GB"/>
        </w:rPr>
      </w:pPr>
      <w:bookmarkStart w:id="17" w:name="_Toc509566810"/>
      <w:r>
        <w:rPr>
          <w:color w:val="9BBB59" w:themeColor="accent3"/>
          <w:sz w:val="26"/>
          <w:szCs w:val="26"/>
          <w:lang w:val="en-GB"/>
        </w:rPr>
        <w:t>6</w:t>
      </w:r>
      <w:r w:rsidR="00CD22FD">
        <w:rPr>
          <w:color w:val="9BBB59" w:themeColor="accent3"/>
          <w:sz w:val="26"/>
          <w:szCs w:val="26"/>
          <w:lang w:val="en-GB"/>
        </w:rPr>
        <w:t xml:space="preserve">.1 </w:t>
      </w:r>
      <w:r w:rsidR="00CD22FD" w:rsidRPr="00633B66">
        <w:rPr>
          <w:color w:val="9BBB59" w:themeColor="accent3"/>
          <w:sz w:val="26"/>
          <w:szCs w:val="26"/>
          <w:lang w:val="en-GB"/>
        </w:rPr>
        <w:t>Purpose</w:t>
      </w:r>
      <w:bookmarkEnd w:id="17"/>
    </w:p>
    <w:p w:rsidR="00CD22FD" w:rsidRPr="00570D1B" w:rsidRDefault="00CD22FD" w:rsidP="00CD22FD">
      <w:pPr>
        <w:pStyle w:val="BodyText2"/>
        <w:tabs>
          <w:tab w:val="left" w:pos="180"/>
        </w:tabs>
        <w:spacing w:after="0"/>
        <w:rPr>
          <w:rFonts w:asciiTheme="majorHAnsi" w:hAnsiTheme="majorHAnsi"/>
          <w:lang w:val="en-GB"/>
        </w:rPr>
      </w:pPr>
    </w:p>
    <w:p w:rsidR="00CD22FD" w:rsidRPr="00570D1B" w:rsidRDefault="00CD22FD" w:rsidP="00CD22FD">
      <w:pPr>
        <w:pStyle w:val="BodyText2"/>
        <w:tabs>
          <w:tab w:val="left" w:pos="180"/>
        </w:tabs>
        <w:spacing w:after="0"/>
        <w:rPr>
          <w:rFonts w:asciiTheme="majorHAnsi" w:hAnsiTheme="majorHAnsi"/>
          <w:lang w:val="en-GB"/>
        </w:rPr>
      </w:pPr>
      <w:r w:rsidRPr="00570D1B">
        <w:rPr>
          <w:rFonts w:asciiTheme="majorHAnsi" w:hAnsiTheme="majorHAnsi"/>
          <w:lang w:val="en-GB"/>
        </w:rPr>
        <w:t xml:space="preserve">The Audit Committee supports  the Committee of Governors in discharging its oversight responsibilities for the financial statements annual audit, the system of internal controls, the internal audit framework, compliance with relevant laws and regulations and compliance with the Code of Conduct by the WAMA Director General and staff. </w:t>
      </w:r>
    </w:p>
    <w:p w:rsidR="00CD22FD" w:rsidRPr="00570D1B" w:rsidRDefault="00CD22FD" w:rsidP="00CD22FD">
      <w:pPr>
        <w:pStyle w:val="BodyText2"/>
        <w:tabs>
          <w:tab w:val="left" w:pos="180"/>
        </w:tabs>
        <w:spacing w:after="0"/>
        <w:rPr>
          <w:rFonts w:asciiTheme="majorHAnsi" w:hAnsiTheme="majorHAnsi"/>
          <w:lang w:val="en-GB"/>
        </w:rPr>
      </w:pPr>
    </w:p>
    <w:p w:rsidR="00CD22FD" w:rsidRPr="00633B66" w:rsidRDefault="00A474C6" w:rsidP="00CD22FD">
      <w:pPr>
        <w:pStyle w:val="Heading3"/>
        <w:rPr>
          <w:color w:val="9BBB59" w:themeColor="accent3"/>
          <w:sz w:val="26"/>
          <w:szCs w:val="26"/>
          <w:lang w:val="en-GB"/>
        </w:rPr>
      </w:pPr>
      <w:bookmarkStart w:id="18" w:name="_Toc509566811"/>
      <w:r>
        <w:rPr>
          <w:color w:val="9BBB59" w:themeColor="accent3"/>
          <w:sz w:val="26"/>
          <w:szCs w:val="26"/>
          <w:lang w:val="en-GB"/>
        </w:rPr>
        <w:t>6</w:t>
      </w:r>
      <w:r w:rsidR="00CD22FD">
        <w:rPr>
          <w:color w:val="9BBB59" w:themeColor="accent3"/>
          <w:sz w:val="26"/>
          <w:szCs w:val="26"/>
          <w:lang w:val="en-GB"/>
        </w:rPr>
        <w:t xml:space="preserve">.2 </w:t>
      </w:r>
      <w:r w:rsidR="00CD22FD" w:rsidRPr="00633B66">
        <w:rPr>
          <w:color w:val="9BBB59" w:themeColor="accent3"/>
          <w:sz w:val="26"/>
          <w:szCs w:val="26"/>
          <w:lang w:val="en-GB"/>
        </w:rPr>
        <w:t>Membership</w:t>
      </w:r>
      <w:bookmarkEnd w:id="18"/>
    </w:p>
    <w:p w:rsidR="00CD22FD" w:rsidRPr="00570D1B" w:rsidRDefault="00CD22FD" w:rsidP="00CD22FD">
      <w:pPr>
        <w:pStyle w:val="BodyText2"/>
        <w:tabs>
          <w:tab w:val="left" w:pos="180"/>
        </w:tabs>
        <w:spacing w:after="0"/>
        <w:rPr>
          <w:rFonts w:asciiTheme="majorHAnsi" w:hAnsiTheme="majorHAnsi"/>
          <w:lang w:val="en-GB"/>
        </w:rPr>
      </w:pPr>
    </w:p>
    <w:p w:rsidR="009F7DDC" w:rsidRPr="00D11715" w:rsidRDefault="00CD22FD" w:rsidP="009F7DDC">
      <w:pPr>
        <w:rPr>
          <w:rFonts w:asciiTheme="majorHAnsi" w:hAnsiTheme="majorHAnsi"/>
        </w:rPr>
      </w:pPr>
      <w:r w:rsidRPr="00570D1B">
        <w:rPr>
          <w:rFonts w:asciiTheme="majorHAnsi" w:hAnsiTheme="majorHAnsi"/>
          <w:lang w:val="en-GB"/>
        </w:rPr>
        <w:t xml:space="preserve">The Audit Committee shall comprise at least three and no more than five members. The Committee of Governors shall appoint the members with the Chairman of the Audit Committee coming from the same Member Central Bank as the Chairman of the Committee of Governors. </w:t>
      </w:r>
      <w:r w:rsidR="009F7DDC" w:rsidRPr="00703CF7">
        <w:rPr>
          <w:rFonts w:asciiTheme="majorHAnsi" w:hAnsiTheme="majorHAnsi"/>
          <w:lang w:val="en-GB"/>
        </w:rPr>
        <w:t>Members of the Audit Committee shall be chartered accountants or working at very senior levels of the Accounts/Finance Department</w:t>
      </w:r>
      <w:r w:rsidR="003B1D37">
        <w:rPr>
          <w:rFonts w:asciiTheme="majorHAnsi" w:hAnsiTheme="majorHAnsi"/>
          <w:lang w:val="en-GB"/>
        </w:rPr>
        <w:t>s</w:t>
      </w:r>
      <w:r w:rsidR="009F7DDC" w:rsidRPr="00703CF7">
        <w:rPr>
          <w:rFonts w:asciiTheme="majorHAnsi" w:hAnsiTheme="majorHAnsi"/>
          <w:lang w:val="en-GB"/>
        </w:rPr>
        <w:t xml:space="preserve"> of the </w:t>
      </w:r>
      <w:r w:rsidR="003B1D37">
        <w:rPr>
          <w:rFonts w:asciiTheme="majorHAnsi" w:hAnsiTheme="majorHAnsi"/>
          <w:lang w:val="en-GB"/>
        </w:rPr>
        <w:t xml:space="preserve">Member </w:t>
      </w:r>
      <w:r w:rsidR="009F7DDC" w:rsidRPr="00703CF7">
        <w:rPr>
          <w:rFonts w:asciiTheme="majorHAnsi" w:hAnsiTheme="majorHAnsi"/>
          <w:lang w:val="en-GB"/>
        </w:rPr>
        <w:t>Central Banks</w:t>
      </w:r>
      <w:r w:rsidR="003B1D37">
        <w:rPr>
          <w:rFonts w:asciiTheme="majorHAnsi" w:hAnsiTheme="majorHAnsi"/>
          <w:lang w:val="en-GB"/>
        </w:rPr>
        <w:t>.</w:t>
      </w:r>
    </w:p>
    <w:p w:rsidR="00CD22FD" w:rsidRPr="00570D1B" w:rsidRDefault="00CD22FD" w:rsidP="00CD22FD">
      <w:pPr>
        <w:pStyle w:val="BodyText2"/>
        <w:tabs>
          <w:tab w:val="left" w:pos="180"/>
        </w:tabs>
        <w:spacing w:after="0"/>
        <w:rPr>
          <w:rFonts w:asciiTheme="majorHAnsi" w:hAnsiTheme="majorHAnsi"/>
          <w:lang w:val="en-GB"/>
        </w:rPr>
      </w:pPr>
    </w:p>
    <w:p w:rsidR="00CD22FD" w:rsidRPr="00633B66" w:rsidRDefault="00A474C6" w:rsidP="00CD22FD">
      <w:pPr>
        <w:pStyle w:val="Heading3"/>
        <w:rPr>
          <w:color w:val="9BBB59" w:themeColor="accent3"/>
          <w:sz w:val="26"/>
          <w:szCs w:val="26"/>
          <w:lang w:val="en-GB"/>
        </w:rPr>
      </w:pPr>
      <w:bookmarkStart w:id="19" w:name="_Toc509566812"/>
      <w:r>
        <w:rPr>
          <w:color w:val="9BBB59" w:themeColor="accent3"/>
          <w:sz w:val="26"/>
          <w:szCs w:val="26"/>
          <w:lang w:val="en-GB"/>
        </w:rPr>
        <w:t>6</w:t>
      </w:r>
      <w:r w:rsidR="00CD22FD">
        <w:rPr>
          <w:color w:val="9BBB59" w:themeColor="accent3"/>
          <w:sz w:val="26"/>
          <w:szCs w:val="26"/>
          <w:lang w:val="en-GB"/>
        </w:rPr>
        <w:t xml:space="preserve">.3 </w:t>
      </w:r>
      <w:r w:rsidR="00CD22FD" w:rsidRPr="00633B66">
        <w:rPr>
          <w:color w:val="9BBB59" w:themeColor="accent3"/>
          <w:sz w:val="26"/>
          <w:szCs w:val="26"/>
          <w:lang w:val="en-GB"/>
        </w:rPr>
        <w:t>Meetings</w:t>
      </w:r>
      <w:bookmarkEnd w:id="19"/>
    </w:p>
    <w:p w:rsidR="00CD22FD" w:rsidRPr="00570D1B" w:rsidRDefault="00CD22FD" w:rsidP="00CD22FD">
      <w:pPr>
        <w:pStyle w:val="BodyText2"/>
        <w:tabs>
          <w:tab w:val="left" w:pos="180"/>
        </w:tabs>
        <w:spacing w:after="0"/>
        <w:rPr>
          <w:rFonts w:asciiTheme="majorHAnsi" w:hAnsiTheme="majorHAnsi"/>
          <w:lang w:val="en-GB"/>
        </w:rPr>
      </w:pPr>
    </w:p>
    <w:p w:rsidR="00CD22FD" w:rsidRPr="00570D1B" w:rsidRDefault="00CD22FD" w:rsidP="00CD22FD">
      <w:pPr>
        <w:pStyle w:val="BodyText2"/>
        <w:tabs>
          <w:tab w:val="left" w:pos="180"/>
        </w:tabs>
        <w:spacing w:after="0"/>
        <w:rPr>
          <w:rFonts w:asciiTheme="majorHAnsi" w:hAnsiTheme="majorHAnsi"/>
          <w:lang w:val="en-GB"/>
        </w:rPr>
      </w:pPr>
      <w:r w:rsidRPr="00570D1B">
        <w:rPr>
          <w:rFonts w:asciiTheme="majorHAnsi" w:hAnsiTheme="majorHAnsi"/>
          <w:lang w:val="en-GB"/>
        </w:rPr>
        <w:t xml:space="preserve">The Audit Committee shall meet at least two times a year. Its meetings may be scheduled in conjunction with the statutory meetings of the Committee of Governors. The Chair of the Audit Committee may call meetings at such other times as he or she may deem necessary. A majority of members would be deemed to constitute a quorum. If the Chairman is not present, the other </w:t>
      </w:r>
      <w:r w:rsidRPr="00570D1B">
        <w:rPr>
          <w:rFonts w:asciiTheme="majorHAnsi" w:hAnsiTheme="majorHAnsi"/>
          <w:lang w:val="en-GB"/>
        </w:rPr>
        <w:lastRenderedPageBreak/>
        <w:t xml:space="preserve">members present may designate a temporary Chairman by consensus. The Audit Committee may invite the Director General, WAMA staff, </w:t>
      </w:r>
      <w:r w:rsidR="00F313C9">
        <w:rPr>
          <w:rFonts w:asciiTheme="majorHAnsi" w:hAnsiTheme="majorHAnsi"/>
          <w:lang w:val="en-GB"/>
        </w:rPr>
        <w:t>the E</w:t>
      </w:r>
      <w:r w:rsidRPr="00570D1B">
        <w:rPr>
          <w:rFonts w:asciiTheme="majorHAnsi" w:hAnsiTheme="majorHAnsi"/>
          <w:lang w:val="en-GB"/>
        </w:rPr>
        <w:t xml:space="preserve">xternal </w:t>
      </w:r>
      <w:r w:rsidR="00F313C9">
        <w:rPr>
          <w:rFonts w:asciiTheme="majorHAnsi" w:hAnsiTheme="majorHAnsi"/>
          <w:lang w:val="en-GB"/>
        </w:rPr>
        <w:t>A</w:t>
      </w:r>
      <w:r w:rsidRPr="00570D1B">
        <w:rPr>
          <w:rFonts w:asciiTheme="majorHAnsi" w:hAnsiTheme="majorHAnsi"/>
          <w:lang w:val="en-GB"/>
        </w:rPr>
        <w:t xml:space="preserve">uditor, the </w:t>
      </w:r>
      <w:r>
        <w:rPr>
          <w:rFonts w:asciiTheme="majorHAnsi" w:hAnsiTheme="majorHAnsi"/>
          <w:lang w:val="en-GB"/>
        </w:rPr>
        <w:t>Chief I</w:t>
      </w:r>
      <w:r w:rsidRPr="00570D1B">
        <w:rPr>
          <w:rFonts w:asciiTheme="majorHAnsi" w:hAnsiTheme="majorHAnsi"/>
          <w:lang w:val="en-GB"/>
        </w:rPr>
        <w:t xml:space="preserve">nternal </w:t>
      </w:r>
      <w:r>
        <w:rPr>
          <w:rFonts w:asciiTheme="majorHAnsi" w:hAnsiTheme="majorHAnsi"/>
          <w:lang w:val="en-GB"/>
        </w:rPr>
        <w:t>A</w:t>
      </w:r>
      <w:r w:rsidRPr="00570D1B">
        <w:rPr>
          <w:rFonts w:asciiTheme="majorHAnsi" w:hAnsiTheme="majorHAnsi"/>
          <w:lang w:val="en-GB"/>
        </w:rPr>
        <w:t xml:space="preserve">uditor or others to attend meetings to assist in any of its deliberations as necessary.  The Audit Committee shall make decisions by consensus. However, where consensus is not possible, </w:t>
      </w:r>
      <w:r w:rsidRPr="00B11072">
        <w:rPr>
          <w:rFonts w:asciiTheme="majorHAnsi" w:hAnsiTheme="majorHAnsi"/>
          <w:lang w:val="en-US"/>
        </w:rPr>
        <w:t>decisions shall be made by a majority vote of the members present at a meeting at which a quorum is present and, in the event of an equal vote, the chairperson shall have a casting vote.</w:t>
      </w:r>
    </w:p>
    <w:p w:rsidR="00CD22FD" w:rsidRPr="00570D1B" w:rsidRDefault="00CD22FD" w:rsidP="00CD22FD">
      <w:pPr>
        <w:pStyle w:val="BodyText2"/>
        <w:tabs>
          <w:tab w:val="left" w:pos="180"/>
        </w:tabs>
        <w:spacing w:after="0"/>
        <w:rPr>
          <w:rFonts w:asciiTheme="majorHAnsi" w:hAnsiTheme="majorHAnsi"/>
          <w:lang w:val="en-GB"/>
        </w:rPr>
      </w:pPr>
      <w:r w:rsidRPr="00570D1B">
        <w:rPr>
          <w:rFonts w:asciiTheme="majorHAnsi" w:hAnsiTheme="majorHAnsi"/>
          <w:lang w:val="en-GB"/>
        </w:rPr>
        <w:t xml:space="preserve"> </w:t>
      </w:r>
    </w:p>
    <w:p w:rsidR="00CD22FD" w:rsidRPr="00633B66" w:rsidRDefault="00A474C6" w:rsidP="00CD22FD">
      <w:pPr>
        <w:pStyle w:val="Heading3"/>
        <w:rPr>
          <w:color w:val="9BBB59" w:themeColor="accent3"/>
          <w:sz w:val="26"/>
          <w:szCs w:val="26"/>
          <w:lang w:val="en-GB"/>
        </w:rPr>
      </w:pPr>
      <w:bookmarkStart w:id="20" w:name="_Toc509566813"/>
      <w:r>
        <w:rPr>
          <w:color w:val="9BBB59" w:themeColor="accent3"/>
          <w:sz w:val="26"/>
          <w:szCs w:val="26"/>
          <w:lang w:val="en-GB"/>
        </w:rPr>
        <w:t>6</w:t>
      </w:r>
      <w:r w:rsidR="00CD22FD">
        <w:rPr>
          <w:color w:val="9BBB59" w:themeColor="accent3"/>
          <w:sz w:val="26"/>
          <w:szCs w:val="26"/>
          <w:lang w:val="en-GB"/>
        </w:rPr>
        <w:t xml:space="preserve">.4 </w:t>
      </w:r>
      <w:r w:rsidR="00CD22FD" w:rsidRPr="00633B66">
        <w:rPr>
          <w:color w:val="9BBB59" w:themeColor="accent3"/>
          <w:sz w:val="26"/>
          <w:szCs w:val="26"/>
          <w:lang w:val="en-GB"/>
        </w:rPr>
        <w:t>Responsibilities</w:t>
      </w:r>
      <w:bookmarkEnd w:id="20"/>
    </w:p>
    <w:p w:rsidR="00CD22FD" w:rsidRPr="00570D1B" w:rsidRDefault="00CD22FD" w:rsidP="00CD22FD">
      <w:pPr>
        <w:pStyle w:val="BodyText2"/>
        <w:tabs>
          <w:tab w:val="left" w:pos="180"/>
        </w:tabs>
        <w:spacing w:after="0"/>
        <w:rPr>
          <w:rFonts w:asciiTheme="majorHAnsi" w:hAnsiTheme="majorHAnsi"/>
          <w:lang w:val="en-GB"/>
        </w:rPr>
      </w:pPr>
    </w:p>
    <w:p w:rsidR="00CD22FD" w:rsidRPr="00570D1B" w:rsidRDefault="00CD22FD" w:rsidP="00CD22FD">
      <w:pPr>
        <w:pStyle w:val="BodyText2"/>
        <w:tabs>
          <w:tab w:val="left" w:pos="180"/>
        </w:tabs>
        <w:spacing w:after="0"/>
        <w:rPr>
          <w:rFonts w:asciiTheme="majorHAnsi" w:hAnsiTheme="majorHAnsi"/>
          <w:lang w:val="en-GB"/>
        </w:rPr>
      </w:pPr>
      <w:r w:rsidRPr="00570D1B">
        <w:rPr>
          <w:rFonts w:asciiTheme="majorHAnsi" w:hAnsiTheme="majorHAnsi"/>
          <w:lang w:val="en-GB"/>
        </w:rPr>
        <w:t>To fulfil its responsibilities, the Audit Committee shall:</w:t>
      </w:r>
    </w:p>
    <w:p w:rsidR="00CD22FD" w:rsidRPr="00570D1B" w:rsidRDefault="00CD22FD" w:rsidP="00CD22FD">
      <w:pPr>
        <w:pStyle w:val="BodyText2"/>
        <w:tabs>
          <w:tab w:val="left" w:pos="180"/>
        </w:tabs>
        <w:spacing w:after="0"/>
        <w:rPr>
          <w:rFonts w:asciiTheme="majorHAnsi" w:hAnsiTheme="majorHAnsi"/>
          <w:lang w:val="en-GB"/>
        </w:rPr>
      </w:pPr>
    </w:p>
    <w:p w:rsidR="00CD22FD" w:rsidRPr="00570D1B" w:rsidRDefault="00CD22FD" w:rsidP="00CD22FD">
      <w:pPr>
        <w:pStyle w:val="BodyText2"/>
        <w:tabs>
          <w:tab w:val="left" w:pos="180"/>
        </w:tabs>
        <w:spacing w:after="0"/>
        <w:rPr>
          <w:rFonts w:asciiTheme="majorHAnsi" w:hAnsiTheme="majorHAnsi"/>
          <w:i/>
          <w:lang w:val="en-GB"/>
        </w:rPr>
      </w:pPr>
      <w:r w:rsidRPr="00570D1B">
        <w:rPr>
          <w:rFonts w:asciiTheme="majorHAnsi" w:hAnsiTheme="majorHAnsi"/>
          <w:i/>
          <w:lang w:val="en-GB"/>
        </w:rPr>
        <w:t>Financial Statements</w:t>
      </w:r>
    </w:p>
    <w:p w:rsidR="00CD22FD" w:rsidRPr="00570D1B" w:rsidRDefault="00CD22FD" w:rsidP="00CD22FD">
      <w:pPr>
        <w:pStyle w:val="BodyText2"/>
        <w:numPr>
          <w:ilvl w:val="0"/>
          <w:numId w:val="16"/>
        </w:numPr>
        <w:tabs>
          <w:tab w:val="left" w:pos="180"/>
        </w:tabs>
        <w:spacing w:after="0"/>
        <w:rPr>
          <w:rFonts w:asciiTheme="majorHAnsi" w:hAnsiTheme="majorHAnsi"/>
          <w:lang w:val="en-GB"/>
        </w:rPr>
      </w:pPr>
      <w:r w:rsidRPr="00570D1B">
        <w:rPr>
          <w:rFonts w:asciiTheme="majorHAnsi" w:hAnsiTheme="majorHAnsi"/>
          <w:lang w:val="en-GB"/>
        </w:rPr>
        <w:t>Review major issues related to financial statements presentation, accounting policies and assumptions and other matters having a material impact on the financial statements and any changes in them.</w:t>
      </w:r>
    </w:p>
    <w:p w:rsidR="00CD22FD" w:rsidRPr="00570D1B" w:rsidRDefault="00CD22FD" w:rsidP="00CD22FD">
      <w:pPr>
        <w:pStyle w:val="BodyText2"/>
        <w:numPr>
          <w:ilvl w:val="0"/>
          <w:numId w:val="16"/>
        </w:numPr>
        <w:tabs>
          <w:tab w:val="left" w:pos="180"/>
        </w:tabs>
        <w:spacing w:after="0"/>
        <w:rPr>
          <w:rFonts w:asciiTheme="majorHAnsi" w:hAnsiTheme="majorHAnsi"/>
          <w:lang w:val="en-GB"/>
        </w:rPr>
      </w:pPr>
      <w:r w:rsidRPr="00570D1B">
        <w:rPr>
          <w:rFonts w:asciiTheme="majorHAnsi" w:hAnsiTheme="majorHAnsi"/>
          <w:lang w:val="en-GB"/>
        </w:rPr>
        <w:t>Review with the Directorate and the External Auditor the annual financial statements and recommend the financial statements for approval to the Committee of Governors.</w:t>
      </w:r>
    </w:p>
    <w:p w:rsidR="00CD22FD" w:rsidRPr="00570D1B" w:rsidRDefault="00CD22FD" w:rsidP="00CD22FD">
      <w:pPr>
        <w:pStyle w:val="BodyText2"/>
        <w:numPr>
          <w:ilvl w:val="0"/>
          <w:numId w:val="16"/>
        </w:numPr>
        <w:tabs>
          <w:tab w:val="left" w:pos="180"/>
        </w:tabs>
        <w:spacing w:after="0"/>
        <w:rPr>
          <w:rFonts w:asciiTheme="majorHAnsi" w:hAnsiTheme="majorHAnsi"/>
          <w:lang w:val="en-GB"/>
        </w:rPr>
      </w:pPr>
      <w:r w:rsidRPr="00570D1B">
        <w:rPr>
          <w:rFonts w:asciiTheme="majorHAnsi" w:hAnsiTheme="majorHAnsi"/>
          <w:lang w:val="en-GB"/>
        </w:rPr>
        <w:t xml:space="preserve">Review decisions requiring significant use of judgement, material adjustments arising from the audit, the accuracy and completeness of disclosures and compliance with the applicable accounting standards.  </w:t>
      </w:r>
    </w:p>
    <w:p w:rsidR="00CD22FD" w:rsidRPr="00570D1B" w:rsidRDefault="00CD22FD" w:rsidP="00CD22FD">
      <w:pPr>
        <w:pStyle w:val="BodyText2"/>
        <w:tabs>
          <w:tab w:val="left" w:pos="180"/>
        </w:tabs>
        <w:spacing w:after="0"/>
        <w:rPr>
          <w:rFonts w:asciiTheme="majorHAnsi" w:hAnsiTheme="majorHAnsi"/>
          <w:lang w:val="en-GB"/>
        </w:rPr>
      </w:pPr>
    </w:p>
    <w:p w:rsidR="00CD22FD" w:rsidRPr="00570D1B" w:rsidRDefault="00CD22FD" w:rsidP="00CD22FD">
      <w:pPr>
        <w:pStyle w:val="BodyText2"/>
        <w:tabs>
          <w:tab w:val="left" w:pos="180"/>
        </w:tabs>
        <w:spacing w:after="0"/>
        <w:rPr>
          <w:rFonts w:asciiTheme="majorHAnsi" w:hAnsiTheme="majorHAnsi"/>
          <w:i/>
          <w:lang w:val="en-GB"/>
        </w:rPr>
      </w:pPr>
      <w:r w:rsidRPr="00570D1B">
        <w:rPr>
          <w:rFonts w:asciiTheme="majorHAnsi" w:hAnsiTheme="majorHAnsi"/>
          <w:i/>
          <w:lang w:val="en-GB"/>
        </w:rPr>
        <w:t>External Audit framework</w:t>
      </w:r>
    </w:p>
    <w:p w:rsidR="00CD22FD" w:rsidRPr="00570D1B" w:rsidRDefault="00CD22FD" w:rsidP="00CD22FD">
      <w:pPr>
        <w:pStyle w:val="BodyText2"/>
        <w:numPr>
          <w:ilvl w:val="0"/>
          <w:numId w:val="15"/>
        </w:numPr>
        <w:tabs>
          <w:tab w:val="left" w:pos="180"/>
        </w:tabs>
        <w:spacing w:after="0"/>
        <w:rPr>
          <w:rFonts w:asciiTheme="majorHAnsi" w:hAnsiTheme="majorHAnsi"/>
          <w:lang w:val="en-GB"/>
        </w:rPr>
      </w:pPr>
      <w:r w:rsidRPr="00570D1B">
        <w:rPr>
          <w:rFonts w:asciiTheme="majorHAnsi" w:hAnsiTheme="majorHAnsi"/>
          <w:lang w:val="en-GB"/>
        </w:rPr>
        <w:t>Review the selection procedures of the External Auditor, which shall be appointed by the Committee of Governors on the recommendation of the Audit Committee.</w:t>
      </w:r>
    </w:p>
    <w:p w:rsidR="00CD22FD" w:rsidRPr="00570D1B" w:rsidRDefault="00CD22FD" w:rsidP="00CD22FD">
      <w:pPr>
        <w:pStyle w:val="BodyText2"/>
        <w:numPr>
          <w:ilvl w:val="0"/>
          <w:numId w:val="15"/>
        </w:numPr>
        <w:tabs>
          <w:tab w:val="left" w:pos="180"/>
        </w:tabs>
        <w:spacing w:after="0"/>
        <w:rPr>
          <w:rFonts w:asciiTheme="majorHAnsi" w:hAnsiTheme="majorHAnsi"/>
          <w:lang w:val="en-GB"/>
        </w:rPr>
      </w:pPr>
      <w:r w:rsidRPr="00570D1B">
        <w:rPr>
          <w:rFonts w:asciiTheme="majorHAnsi" w:hAnsiTheme="majorHAnsi"/>
          <w:lang w:val="en-GB"/>
        </w:rPr>
        <w:t>Review the External Auditor</w:t>
      </w:r>
      <w:r w:rsidR="00F313C9">
        <w:rPr>
          <w:rFonts w:asciiTheme="majorHAnsi" w:hAnsiTheme="majorHAnsi"/>
          <w:lang w:val="en-GB"/>
        </w:rPr>
        <w:t>’</w:t>
      </w:r>
      <w:r w:rsidRPr="00570D1B">
        <w:rPr>
          <w:rFonts w:asciiTheme="majorHAnsi" w:hAnsiTheme="majorHAnsi"/>
          <w:lang w:val="en-GB"/>
        </w:rPr>
        <w:t>s audit approach and scope. In this regard, the Audit Committee shall review the External Auditor</w:t>
      </w:r>
      <w:r w:rsidR="00F313C9">
        <w:rPr>
          <w:rFonts w:asciiTheme="majorHAnsi" w:hAnsiTheme="majorHAnsi"/>
          <w:lang w:val="en-GB"/>
        </w:rPr>
        <w:t>’</w:t>
      </w:r>
      <w:r w:rsidRPr="00570D1B">
        <w:rPr>
          <w:rFonts w:asciiTheme="majorHAnsi" w:hAnsiTheme="majorHAnsi"/>
          <w:lang w:val="en-GB"/>
        </w:rPr>
        <w:t>s audit plan.</w:t>
      </w:r>
    </w:p>
    <w:p w:rsidR="00CD22FD" w:rsidRPr="00570D1B" w:rsidRDefault="00CD22FD" w:rsidP="00CD22FD">
      <w:pPr>
        <w:pStyle w:val="BodyText2"/>
        <w:numPr>
          <w:ilvl w:val="0"/>
          <w:numId w:val="15"/>
        </w:numPr>
        <w:tabs>
          <w:tab w:val="left" w:pos="180"/>
        </w:tabs>
        <w:spacing w:after="0"/>
        <w:rPr>
          <w:rFonts w:asciiTheme="majorHAnsi" w:hAnsiTheme="majorHAnsi"/>
          <w:lang w:val="en-GB"/>
        </w:rPr>
      </w:pPr>
      <w:r w:rsidRPr="00570D1B">
        <w:rPr>
          <w:rFonts w:asciiTheme="majorHAnsi" w:hAnsiTheme="majorHAnsi"/>
          <w:lang w:val="en-GB"/>
        </w:rPr>
        <w:t>Meet privately with the External Auditor to discuss any audit-related matters that the Audit Committee or the External Auditor believes should be discussed in confidence.</w:t>
      </w:r>
    </w:p>
    <w:p w:rsidR="00CD22FD" w:rsidRPr="00570D1B" w:rsidRDefault="00CD22FD" w:rsidP="00CD22FD">
      <w:pPr>
        <w:pStyle w:val="BodyText2"/>
        <w:numPr>
          <w:ilvl w:val="0"/>
          <w:numId w:val="15"/>
        </w:numPr>
        <w:tabs>
          <w:tab w:val="left" w:pos="180"/>
        </w:tabs>
        <w:spacing w:after="0"/>
        <w:rPr>
          <w:rFonts w:asciiTheme="majorHAnsi" w:hAnsiTheme="majorHAnsi"/>
          <w:lang w:val="en-GB"/>
        </w:rPr>
      </w:pPr>
      <w:r w:rsidRPr="00570D1B">
        <w:rPr>
          <w:rFonts w:asciiTheme="majorHAnsi" w:hAnsiTheme="majorHAnsi"/>
          <w:lang w:val="en-GB"/>
        </w:rPr>
        <w:t>Evaluate the performance of the External Auditor and recommend to the Committee of Governors renewal of appointment or removal.</w:t>
      </w:r>
    </w:p>
    <w:p w:rsidR="00CD22FD" w:rsidRPr="00570D1B" w:rsidRDefault="00CD22FD" w:rsidP="00CD22FD">
      <w:pPr>
        <w:pStyle w:val="BodyText2"/>
        <w:numPr>
          <w:ilvl w:val="0"/>
          <w:numId w:val="15"/>
        </w:numPr>
        <w:tabs>
          <w:tab w:val="left" w:pos="180"/>
        </w:tabs>
        <w:spacing w:after="0"/>
        <w:rPr>
          <w:rFonts w:asciiTheme="majorHAnsi" w:hAnsiTheme="majorHAnsi"/>
          <w:lang w:val="en-GB"/>
        </w:rPr>
      </w:pPr>
      <w:r w:rsidRPr="00570D1B">
        <w:rPr>
          <w:rFonts w:asciiTheme="majorHAnsi" w:hAnsiTheme="majorHAnsi"/>
          <w:lang w:val="en-GB"/>
        </w:rPr>
        <w:t>Evaluate and confirm the independence of the External Auditor by determining whether existing consulting contracts of the External Auditor could compromise their independence.</w:t>
      </w:r>
    </w:p>
    <w:p w:rsidR="00CD22FD" w:rsidRPr="00570D1B" w:rsidRDefault="00CD22FD" w:rsidP="00CD22FD">
      <w:pPr>
        <w:pStyle w:val="BodyText2"/>
        <w:numPr>
          <w:ilvl w:val="0"/>
          <w:numId w:val="15"/>
        </w:numPr>
        <w:tabs>
          <w:tab w:val="left" w:pos="180"/>
        </w:tabs>
        <w:spacing w:after="0"/>
        <w:rPr>
          <w:rFonts w:asciiTheme="majorHAnsi" w:hAnsiTheme="majorHAnsi"/>
          <w:lang w:val="en-GB"/>
        </w:rPr>
      </w:pPr>
      <w:r w:rsidRPr="00570D1B">
        <w:rPr>
          <w:rFonts w:asciiTheme="majorHAnsi" w:hAnsiTheme="majorHAnsi"/>
          <w:lang w:val="en-GB"/>
        </w:rPr>
        <w:t>R</w:t>
      </w:r>
      <w:r w:rsidR="00F313C9">
        <w:rPr>
          <w:rFonts w:asciiTheme="majorHAnsi" w:hAnsiTheme="majorHAnsi"/>
          <w:lang w:val="en-GB"/>
        </w:rPr>
        <w:t>eview with the External Auditor</w:t>
      </w:r>
      <w:r w:rsidRPr="00570D1B">
        <w:rPr>
          <w:rFonts w:asciiTheme="majorHAnsi" w:hAnsiTheme="majorHAnsi"/>
          <w:lang w:val="en-GB"/>
        </w:rPr>
        <w:t xml:space="preserve"> and the Directorate, the External Auditor’s management letter and the Directorate’s responses and monitor their resolution or follow-up. </w:t>
      </w:r>
    </w:p>
    <w:p w:rsidR="00CD22FD" w:rsidRPr="00570D1B" w:rsidRDefault="00CD22FD" w:rsidP="00CD22FD">
      <w:pPr>
        <w:pStyle w:val="BodyText2"/>
        <w:tabs>
          <w:tab w:val="left" w:pos="180"/>
        </w:tabs>
        <w:spacing w:after="0"/>
        <w:rPr>
          <w:rFonts w:asciiTheme="majorHAnsi" w:hAnsiTheme="majorHAnsi"/>
          <w:lang w:val="en-GB"/>
        </w:rPr>
      </w:pPr>
    </w:p>
    <w:p w:rsidR="00CD22FD" w:rsidRPr="00570D1B" w:rsidRDefault="00CD22FD" w:rsidP="00CD22FD">
      <w:pPr>
        <w:pStyle w:val="BodyText2"/>
        <w:tabs>
          <w:tab w:val="left" w:pos="180"/>
        </w:tabs>
        <w:spacing w:after="0"/>
        <w:rPr>
          <w:rFonts w:asciiTheme="majorHAnsi" w:hAnsiTheme="majorHAnsi"/>
          <w:i/>
          <w:lang w:val="en-GB"/>
        </w:rPr>
      </w:pPr>
      <w:r w:rsidRPr="00570D1B">
        <w:rPr>
          <w:rFonts w:asciiTheme="majorHAnsi" w:hAnsiTheme="majorHAnsi"/>
          <w:i/>
          <w:lang w:val="en-GB"/>
        </w:rPr>
        <w:t>Internal Controls</w:t>
      </w:r>
    </w:p>
    <w:p w:rsidR="00CD22FD" w:rsidRPr="00570D1B" w:rsidRDefault="00CD22FD" w:rsidP="00CD22FD">
      <w:pPr>
        <w:pStyle w:val="BodyText2"/>
        <w:numPr>
          <w:ilvl w:val="0"/>
          <w:numId w:val="14"/>
        </w:numPr>
        <w:tabs>
          <w:tab w:val="left" w:pos="180"/>
        </w:tabs>
        <w:spacing w:after="0"/>
        <w:rPr>
          <w:rFonts w:asciiTheme="majorHAnsi" w:hAnsiTheme="majorHAnsi"/>
          <w:lang w:val="en-GB"/>
        </w:rPr>
      </w:pPr>
      <w:r w:rsidRPr="00570D1B">
        <w:rPr>
          <w:rFonts w:asciiTheme="majorHAnsi" w:hAnsiTheme="majorHAnsi"/>
          <w:lang w:val="en-GB"/>
        </w:rPr>
        <w:t>Review with the external auditors and the Directorate the major risks that could impact the audit and the system of internal controls.</w:t>
      </w:r>
    </w:p>
    <w:p w:rsidR="00CD22FD" w:rsidRPr="00570D1B" w:rsidRDefault="00CD22FD" w:rsidP="00CD22FD">
      <w:pPr>
        <w:pStyle w:val="BodyText2"/>
        <w:numPr>
          <w:ilvl w:val="0"/>
          <w:numId w:val="14"/>
        </w:numPr>
        <w:tabs>
          <w:tab w:val="left" w:pos="180"/>
        </w:tabs>
        <w:spacing w:after="0"/>
        <w:rPr>
          <w:rFonts w:asciiTheme="majorHAnsi" w:hAnsiTheme="majorHAnsi"/>
          <w:lang w:val="en-GB"/>
        </w:rPr>
      </w:pPr>
      <w:r w:rsidRPr="00570D1B">
        <w:rPr>
          <w:rFonts w:asciiTheme="majorHAnsi" w:hAnsiTheme="majorHAnsi"/>
          <w:lang w:val="en-GB"/>
        </w:rPr>
        <w:t>Discuss with the External Auditor and the Chief Internal Auditor any major operational, internal control or reporting risks that were identified during the course of their audits and monitor their resolution and follow-up.</w:t>
      </w:r>
    </w:p>
    <w:p w:rsidR="00CD22FD" w:rsidRPr="00570D1B" w:rsidRDefault="00CD22FD" w:rsidP="00CD22FD">
      <w:pPr>
        <w:pStyle w:val="BodyText2"/>
        <w:numPr>
          <w:ilvl w:val="0"/>
          <w:numId w:val="14"/>
        </w:numPr>
        <w:tabs>
          <w:tab w:val="left" w:pos="180"/>
        </w:tabs>
        <w:spacing w:after="0"/>
        <w:rPr>
          <w:rFonts w:asciiTheme="majorHAnsi" w:hAnsiTheme="majorHAnsi"/>
          <w:lang w:val="en-GB"/>
        </w:rPr>
      </w:pPr>
      <w:r w:rsidRPr="00570D1B">
        <w:rPr>
          <w:rFonts w:asciiTheme="majorHAnsi" w:hAnsiTheme="majorHAnsi"/>
          <w:lang w:val="en-GB"/>
        </w:rPr>
        <w:lastRenderedPageBreak/>
        <w:t xml:space="preserve">Review the practices established by WAMA for promoting ethical conduct and for monitoring compliance with such practices. </w:t>
      </w:r>
    </w:p>
    <w:p w:rsidR="00CD22FD" w:rsidRPr="00570D1B" w:rsidRDefault="00CD22FD" w:rsidP="00CD22FD">
      <w:pPr>
        <w:pStyle w:val="BodyText2"/>
        <w:tabs>
          <w:tab w:val="left" w:pos="180"/>
        </w:tabs>
        <w:spacing w:after="0"/>
        <w:rPr>
          <w:rFonts w:asciiTheme="majorHAnsi" w:hAnsiTheme="majorHAnsi"/>
          <w:lang w:val="en-GB"/>
        </w:rPr>
      </w:pPr>
    </w:p>
    <w:p w:rsidR="00CD22FD" w:rsidRPr="00570D1B" w:rsidRDefault="00CD22FD" w:rsidP="00CD22FD">
      <w:pPr>
        <w:pStyle w:val="BodyText2"/>
        <w:tabs>
          <w:tab w:val="left" w:pos="180"/>
        </w:tabs>
        <w:spacing w:after="0"/>
        <w:rPr>
          <w:rFonts w:asciiTheme="majorHAnsi" w:hAnsiTheme="majorHAnsi"/>
          <w:i/>
          <w:lang w:val="en-GB"/>
        </w:rPr>
      </w:pPr>
      <w:r w:rsidRPr="00570D1B">
        <w:rPr>
          <w:rFonts w:asciiTheme="majorHAnsi" w:hAnsiTheme="majorHAnsi"/>
          <w:i/>
          <w:lang w:val="en-GB"/>
        </w:rPr>
        <w:t>Internal Audit Framework</w:t>
      </w:r>
    </w:p>
    <w:p w:rsidR="00CD22FD" w:rsidRPr="00570D1B" w:rsidRDefault="00CD22FD" w:rsidP="00CD22FD">
      <w:pPr>
        <w:pStyle w:val="BodyText2"/>
        <w:numPr>
          <w:ilvl w:val="0"/>
          <w:numId w:val="13"/>
        </w:numPr>
        <w:tabs>
          <w:tab w:val="left" w:pos="180"/>
        </w:tabs>
        <w:spacing w:after="0"/>
        <w:rPr>
          <w:rFonts w:asciiTheme="majorHAnsi" w:hAnsiTheme="majorHAnsi"/>
          <w:lang w:val="en-GB"/>
        </w:rPr>
      </w:pPr>
      <w:r w:rsidRPr="00570D1B">
        <w:rPr>
          <w:rFonts w:asciiTheme="majorHAnsi" w:hAnsiTheme="majorHAnsi"/>
          <w:lang w:val="en-GB"/>
        </w:rPr>
        <w:t>Review and recommend to the Committee of Governors for approval the WAMA internal audit charter and periodically review, with the Chief Internal Auditor, the operations, staffing and responsibilities of the internal audit function.</w:t>
      </w:r>
      <w:r w:rsidR="00C83E93">
        <w:rPr>
          <w:rFonts w:asciiTheme="majorHAnsi" w:hAnsiTheme="majorHAnsi"/>
          <w:lang w:val="en-GB"/>
        </w:rPr>
        <w:t xml:space="preserve"> (see Appendix B for the Internal Audit Charter).</w:t>
      </w:r>
    </w:p>
    <w:p w:rsidR="00CD22FD" w:rsidRPr="00570D1B" w:rsidRDefault="00CD22FD" w:rsidP="00CD22FD">
      <w:pPr>
        <w:pStyle w:val="BodyText2"/>
        <w:numPr>
          <w:ilvl w:val="0"/>
          <w:numId w:val="13"/>
        </w:numPr>
        <w:tabs>
          <w:tab w:val="left" w:pos="180"/>
        </w:tabs>
        <w:spacing w:after="0"/>
        <w:rPr>
          <w:rFonts w:asciiTheme="majorHAnsi" w:hAnsiTheme="majorHAnsi"/>
          <w:lang w:val="en-GB"/>
        </w:rPr>
      </w:pPr>
      <w:r w:rsidRPr="00570D1B">
        <w:rPr>
          <w:rFonts w:asciiTheme="majorHAnsi" w:hAnsiTheme="majorHAnsi"/>
          <w:lang w:val="en-GB"/>
        </w:rPr>
        <w:t>Review and recommend to the Committee of Governors for approval the internal audit annual plan and monitor its implementation; request, as circumstances warrant, that specific audits be added to the plan.</w:t>
      </w:r>
    </w:p>
    <w:p w:rsidR="00CD22FD" w:rsidRPr="00570D1B" w:rsidRDefault="00CD22FD" w:rsidP="00CD22FD">
      <w:pPr>
        <w:pStyle w:val="BodyText2"/>
        <w:numPr>
          <w:ilvl w:val="0"/>
          <w:numId w:val="13"/>
        </w:numPr>
        <w:tabs>
          <w:tab w:val="left" w:pos="180"/>
        </w:tabs>
        <w:spacing w:after="0"/>
        <w:rPr>
          <w:rFonts w:asciiTheme="majorHAnsi" w:hAnsiTheme="majorHAnsi"/>
          <w:lang w:val="en-GB"/>
        </w:rPr>
      </w:pPr>
      <w:r w:rsidRPr="00570D1B">
        <w:rPr>
          <w:rFonts w:asciiTheme="majorHAnsi" w:hAnsiTheme="majorHAnsi"/>
          <w:lang w:val="en-GB"/>
        </w:rPr>
        <w:t>Review the findings and the quality of the quarterly reports of the Chief Internal Auditor, and the implementation and follow-up on findings and recommendations.</w:t>
      </w:r>
    </w:p>
    <w:p w:rsidR="00CD22FD" w:rsidRPr="00570D1B" w:rsidRDefault="00CD22FD" w:rsidP="00CD22FD">
      <w:pPr>
        <w:pStyle w:val="BodyText2"/>
        <w:numPr>
          <w:ilvl w:val="0"/>
          <w:numId w:val="13"/>
        </w:numPr>
        <w:tabs>
          <w:tab w:val="left" w:pos="180"/>
        </w:tabs>
        <w:spacing w:after="0"/>
        <w:rPr>
          <w:rFonts w:asciiTheme="majorHAnsi" w:hAnsiTheme="majorHAnsi"/>
          <w:lang w:val="en-GB"/>
        </w:rPr>
      </w:pPr>
      <w:r w:rsidRPr="00570D1B">
        <w:rPr>
          <w:rFonts w:asciiTheme="majorHAnsi" w:hAnsiTheme="majorHAnsi"/>
          <w:lang w:val="en-GB"/>
        </w:rPr>
        <w:t>Meet privately with the Chief Internal Auditor to discuss any audit-related matters that the Audit Committee or the Chief Internal Auditor believes should be discussed in confidence including any significant difficulties, delays or disagreements with the Directorate, or audit scope limitations encountered in the course of internal audit work.</w:t>
      </w:r>
    </w:p>
    <w:p w:rsidR="00CD22FD" w:rsidRPr="00570D1B" w:rsidRDefault="00CD22FD" w:rsidP="00CD22FD">
      <w:pPr>
        <w:pStyle w:val="BodyText2"/>
        <w:numPr>
          <w:ilvl w:val="0"/>
          <w:numId w:val="13"/>
        </w:numPr>
        <w:tabs>
          <w:tab w:val="left" w:pos="180"/>
        </w:tabs>
        <w:spacing w:after="0"/>
        <w:rPr>
          <w:rFonts w:asciiTheme="majorHAnsi" w:hAnsiTheme="majorHAnsi"/>
          <w:lang w:val="en-GB"/>
        </w:rPr>
      </w:pPr>
      <w:r>
        <w:rPr>
          <w:rFonts w:asciiTheme="majorHAnsi" w:hAnsiTheme="majorHAnsi"/>
          <w:lang w:val="en-GB"/>
        </w:rPr>
        <w:t>Appraise</w:t>
      </w:r>
      <w:r w:rsidRPr="00570D1B">
        <w:rPr>
          <w:rFonts w:asciiTheme="majorHAnsi" w:hAnsiTheme="majorHAnsi"/>
          <w:lang w:val="en-GB"/>
        </w:rPr>
        <w:t xml:space="preserve"> the effectiveness of the Chief Internal Auditor in discharging his or her functions, including compliance with the Institute of Internal Auditors’ International Standards for the Professional Practice of Internal Auditing.</w:t>
      </w:r>
    </w:p>
    <w:p w:rsidR="00CD22FD" w:rsidRPr="00570D1B" w:rsidRDefault="00CD22FD" w:rsidP="00CD22FD">
      <w:pPr>
        <w:pStyle w:val="BodyText2"/>
        <w:tabs>
          <w:tab w:val="left" w:pos="180"/>
        </w:tabs>
        <w:spacing w:after="0"/>
        <w:rPr>
          <w:rFonts w:asciiTheme="majorHAnsi" w:hAnsiTheme="majorHAnsi"/>
          <w:lang w:val="en-GB"/>
        </w:rPr>
      </w:pPr>
    </w:p>
    <w:p w:rsidR="00CD22FD" w:rsidRPr="00633B66" w:rsidRDefault="00A474C6" w:rsidP="00CD22FD">
      <w:pPr>
        <w:pStyle w:val="Heading3"/>
        <w:rPr>
          <w:color w:val="9BBB59" w:themeColor="accent3"/>
          <w:sz w:val="26"/>
          <w:szCs w:val="26"/>
          <w:lang w:val="en-GB"/>
        </w:rPr>
      </w:pPr>
      <w:bookmarkStart w:id="21" w:name="_Toc509566814"/>
      <w:r>
        <w:rPr>
          <w:color w:val="9BBB59" w:themeColor="accent3"/>
          <w:sz w:val="26"/>
          <w:szCs w:val="26"/>
          <w:lang w:val="en-GB"/>
        </w:rPr>
        <w:t>6</w:t>
      </w:r>
      <w:r w:rsidR="00CD22FD">
        <w:rPr>
          <w:color w:val="9BBB59" w:themeColor="accent3"/>
          <w:sz w:val="26"/>
          <w:szCs w:val="26"/>
          <w:lang w:val="en-GB"/>
        </w:rPr>
        <w:t xml:space="preserve">.5 </w:t>
      </w:r>
      <w:r w:rsidR="00CD22FD" w:rsidRPr="00633B66">
        <w:rPr>
          <w:color w:val="9BBB59" w:themeColor="accent3"/>
          <w:sz w:val="26"/>
          <w:szCs w:val="26"/>
          <w:lang w:val="en-GB"/>
        </w:rPr>
        <w:t>Reporting to the Committee of Governors</w:t>
      </w:r>
      <w:bookmarkEnd w:id="21"/>
    </w:p>
    <w:p w:rsidR="00CD22FD" w:rsidRPr="00570D1B" w:rsidRDefault="00CD22FD" w:rsidP="00CD22FD">
      <w:pPr>
        <w:pStyle w:val="BodyText2"/>
        <w:tabs>
          <w:tab w:val="left" w:pos="180"/>
        </w:tabs>
        <w:spacing w:after="0"/>
        <w:rPr>
          <w:rFonts w:asciiTheme="majorHAnsi" w:hAnsiTheme="majorHAnsi"/>
          <w:lang w:val="en-GB"/>
        </w:rPr>
      </w:pPr>
    </w:p>
    <w:p w:rsidR="00CD22FD" w:rsidRDefault="00CD22FD" w:rsidP="00CD22FD">
      <w:pPr>
        <w:pStyle w:val="BodyText2"/>
        <w:numPr>
          <w:ilvl w:val="0"/>
          <w:numId w:val="25"/>
        </w:numPr>
        <w:tabs>
          <w:tab w:val="left" w:pos="180"/>
        </w:tabs>
        <w:spacing w:after="0"/>
        <w:rPr>
          <w:rFonts w:asciiTheme="majorHAnsi" w:hAnsiTheme="majorHAnsi"/>
          <w:lang w:val="en-GB"/>
        </w:rPr>
      </w:pPr>
      <w:r w:rsidRPr="00570D1B">
        <w:rPr>
          <w:rFonts w:asciiTheme="majorHAnsi" w:hAnsiTheme="majorHAnsi"/>
          <w:lang w:val="en-GB"/>
        </w:rPr>
        <w:t>The Audit Committee</w:t>
      </w:r>
      <w:r w:rsidR="00F313C9">
        <w:rPr>
          <w:rFonts w:asciiTheme="majorHAnsi" w:hAnsiTheme="majorHAnsi"/>
          <w:lang w:val="en-GB"/>
        </w:rPr>
        <w:t xml:space="preserve"> shall review and transmit the E</w:t>
      </w:r>
      <w:r w:rsidRPr="00570D1B">
        <w:rPr>
          <w:rFonts w:asciiTheme="majorHAnsi" w:hAnsiTheme="majorHAnsi"/>
          <w:lang w:val="en-GB"/>
        </w:rPr>
        <w:t xml:space="preserve">xternal </w:t>
      </w:r>
      <w:r w:rsidR="00F313C9">
        <w:rPr>
          <w:rFonts w:asciiTheme="majorHAnsi" w:hAnsiTheme="majorHAnsi"/>
          <w:lang w:val="en-GB"/>
        </w:rPr>
        <w:t>A</w:t>
      </w:r>
      <w:r w:rsidRPr="00570D1B">
        <w:rPr>
          <w:rFonts w:asciiTheme="majorHAnsi" w:hAnsiTheme="majorHAnsi"/>
          <w:lang w:val="en-GB"/>
        </w:rPr>
        <w:t>uditor</w:t>
      </w:r>
      <w:r w:rsidR="00F313C9">
        <w:rPr>
          <w:rFonts w:asciiTheme="majorHAnsi" w:hAnsiTheme="majorHAnsi"/>
          <w:lang w:val="en-GB"/>
        </w:rPr>
        <w:t>’</w:t>
      </w:r>
      <w:r w:rsidRPr="00570D1B">
        <w:rPr>
          <w:rFonts w:asciiTheme="majorHAnsi" w:hAnsiTheme="majorHAnsi"/>
          <w:lang w:val="en-GB"/>
        </w:rPr>
        <w:t>s report to the Committee of Governors and recommend any appropriate action to be taken.</w:t>
      </w:r>
    </w:p>
    <w:p w:rsidR="00CD22FD" w:rsidRPr="00AD0BA5" w:rsidRDefault="00CD22FD" w:rsidP="00CD22FD">
      <w:pPr>
        <w:pStyle w:val="ListParagraph"/>
        <w:numPr>
          <w:ilvl w:val="0"/>
          <w:numId w:val="25"/>
        </w:numPr>
        <w:spacing w:after="0"/>
        <w:rPr>
          <w:rFonts w:asciiTheme="majorHAnsi" w:hAnsiTheme="majorHAnsi"/>
        </w:rPr>
      </w:pPr>
      <w:r w:rsidRPr="00AD0BA5">
        <w:rPr>
          <w:rFonts w:asciiTheme="majorHAnsi" w:hAnsiTheme="majorHAnsi"/>
        </w:rPr>
        <w:t xml:space="preserve">The Audit Committee Chairman shall report formally to the Committee of </w:t>
      </w:r>
      <w:r w:rsidR="00CB74F6" w:rsidRPr="00AD0BA5">
        <w:rPr>
          <w:rFonts w:asciiTheme="majorHAnsi" w:hAnsiTheme="majorHAnsi"/>
        </w:rPr>
        <w:t>Governors on</w:t>
      </w:r>
      <w:r w:rsidRPr="00AD0BA5">
        <w:rPr>
          <w:rFonts w:asciiTheme="majorHAnsi" w:hAnsiTheme="majorHAnsi"/>
        </w:rPr>
        <w:t xml:space="preserve"> its deliberations after every meeting on all matters within its duties and responsibilities. </w:t>
      </w:r>
    </w:p>
    <w:p w:rsidR="00CD22FD" w:rsidRPr="00AD0BA5" w:rsidRDefault="00CD22FD" w:rsidP="00CD22FD">
      <w:pPr>
        <w:pStyle w:val="ListParagraph"/>
        <w:numPr>
          <w:ilvl w:val="0"/>
          <w:numId w:val="25"/>
        </w:numPr>
        <w:spacing w:after="0"/>
        <w:rPr>
          <w:rFonts w:asciiTheme="majorHAnsi" w:hAnsiTheme="majorHAnsi"/>
        </w:rPr>
      </w:pPr>
      <w:r w:rsidRPr="00AD0BA5">
        <w:rPr>
          <w:rFonts w:asciiTheme="majorHAnsi" w:hAnsiTheme="majorHAnsi"/>
        </w:rPr>
        <w:t xml:space="preserve">The Audit Committee shall make whatever recommendations to the </w:t>
      </w:r>
      <w:r>
        <w:rPr>
          <w:rFonts w:asciiTheme="majorHAnsi" w:hAnsiTheme="majorHAnsi"/>
        </w:rPr>
        <w:t>Committee of Governors</w:t>
      </w:r>
      <w:r w:rsidRPr="00AD0BA5">
        <w:rPr>
          <w:rFonts w:asciiTheme="majorHAnsi" w:hAnsiTheme="majorHAnsi"/>
        </w:rPr>
        <w:t xml:space="preserve"> it deems appropriate on any area within its remit where action or improvement is needed. </w:t>
      </w:r>
    </w:p>
    <w:p w:rsidR="00CD22FD" w:rsidRPr="00AD0BA5" w:rsidRDefault="00CD22FD" w:rsidP="00CD22FD">
      <w:pPr>
        <w:pStyle w:val="ListParagraph"/>
        <w:numPr>
          <w:ilvl w:val="0"/>
          <w:numId w:val="25"/>
        </w:numPr>
        <w:spacing w:after="0"/>
        <w:rPr>
          <w:rFonts w:asciiTheme="majorHAnsi" w:hAnsiTheme="majorHAnsi"/>
        </w:rPr>
      </w:pPr>
      <w:r w:rsidRPr="00AD0BA5">
        <w:rPr>
          <w:rFonts w:asciiTheme="majorHAnsi" w:hAnsiTheme="majorHAnsi"/>
        </w:rPr>
        <w:t>The Audit Committee shall produce a report on its activities to be included in the Agency’s annual report.</w:t>
      </w:r>
    </w:p>
    <w:p w:rsidR="00CD22FD" w:rsidRPr="00633B66" w:rsidRDefault="00A474C6" w:rsidP="00CD22FD">
      <w:pPr>
        <w:pStyle w:val="Heading3"/>
        <w:rPr>
          <w:color w:val="9BBB59" w:themeColor="accent3"/>
          <w:sz w:val="26"/>
          <w:szCs w:val="26"/>
          <w:lang w:val="en-GB"/>
        </w:rPr>
      </w:pPr>
      <w:bookmarkStart w:id="22" w:name="_Toc509566815"/>
      <w:r>
        <w:rPr>
          <w:color w:val="9BBB59" w:themeColor="accent3"/>
          <w:sz w:val="26"/>
          <w:szCs w:val="26"/>
          <w:lang w:val="en-GB"/>
        </w:rPr>
        <w:t>6</w:t>
      </w:r>
      <w:r w:rsidR="00CD22FD">
        <w:rPr>
          <w:color w:val="9BBB59" w:themeColor="accent3"/>
          <w:sz w:val="26"/>
          <w:szCs w:val="26"/>
          <w:lang w:val="en-GB"/>
        </w:rPr>
        <w:t xml:space="preserve">.6 </w:t>
      </w:r>
      <w:r w:rsidR="00CD22FD" w:rsidRPr="00633B66">
        <w:rPr>
          <w:color w:val="9BBB59" w:themeColor="accent3"/>
          <w:sz w:val="26"/>
          <w:szCs w:val="26"/>
          <w:lang w:val="en-GB"/>
        </w:rPr>
        <w:t>Confidentiality</w:t>
      </w:r>
      <w:bookmarkEnd w:id="22"/>
    </w:p>
    <w:p w:rsidR="00CD22FD" w:rsidRPr="00570D1B" w:rsidRDefault="00CD22FD" w:rsidP="00CD22FD">
      <w:pPr>
        <w:pStyle w:val="BodyText2"/>
        <w:tabs>
          <w:tab w:val="left" w:pos="180"/>
        </w:tabs>
        <w:spacing w:after="0"/>
        <w:rPr>
          <w:rFonts w:asciiTheme="majorHAnsi" w:hAnsiTheme="majorHAnsi"/>
          <w:lang w:val="en-GB"/>
        </w:rPr>
      </w:pPr>
    </w:p>
    <w:p w:rsidR="00CD22FD" w:rsidRPr="00570D1B" w:rsidRDefault="00CD22FD" w:rsidP="00CD22FD">
      <w:pPr>
        <w:pStyle w:val="BodyText2"/>
        <w:tabs>
          <w:tab w:val="left" w:pos="180"/>
        </w:tabs>
        <w:spacing w:after="0"/>
        <w:rPr>
          <w:rFonts w:asciiTheme="majorHAnsi" w:hAnsiTheme="majorHAnsi"/>
          <w:lang w:val="en-GB"/>
        </w:rPr>
      </w:pPr>
      <w:r w:rsidRPr="00570D1B">
        <w:rPr>
          <w:rFonts w:asciiTheme="majorHAnsi" w:hAnsiTheme="majorHAnsi"/>
          <w:lang w:val="en-GB"/>
        </w:rPr>
        <w:t>Members of the Audit Committee shall endeavour to respect the confidentiality of non-public information received in the course of their duties. They shall not disclose to any party external to WAMA, or otherwise misuse, any non-public information received by them and should not use any information obtained in the course of the discharge of their duties for personal gain.</w:t>
      </w:r>
    </w:p>
    <w:p w:rsidR="00CD22FD" w:rsidRPr="00633B66" w:rsidRDefault="00A474C6" w:rsidP="00CD22FD">
      <w:pPr>
        <w:pStyle w:val="Heading3"/>
        <w:rPr>
          <w:color w:val="9BBB59" w:themeColor="accent3"/>
          <w:sz w:val="26"/>
          <w:szCs w:val="26"/>
          <w:lang w:val="en-GB"/>
        </w:rPr>
      </w:pPr>
      <w:bookmarkStart w:id="23" w:name="_Toc509566816"/>
      <w:r>
        <w:rPr>
          <w:color w:val="9BBB59" w:themeColor="accent3"/>
          <w:sz w:val="26"/>
          <w:szCs w:val="26"/>
          <w:lang w:val="en-GB"/>
        </w:rPr>
        <w:t>6</w:t>
      </w:r>
      <w:r w:rsidR="00CD22FD">
        <w:rPr>
          <w:color w:val="9BBB59" w:themeColor="accent3"/>
          <w:sz w:val="26"/>
          <w:szCs w:val="26"/>
          <w:lang w:val="en-GB"/>
        </w:rPr>
        <w:t xml:space="preserve">.7 </w:t>
      </w:r>
      <w:r w:rsidR="00CD22FD" w:rsidRPr="00633B66">
        <w:rPr>
          <w:color w:val="9BBB59" w:themeColor="accent3"/>
          <w:sz w:val="26"/>
          <w:szCs w:val="26"/>
          <w:lang w:val="en-GB"/>
        </w:rPr>
        <w:t>Independence</w:t>
      </w:r>
      <w:bookmarkEnd w:id="23"/>
    </w:p>
    <w:p w:rsidR="00CD22FD" w:rsidRPr="00570D1B" w:rsidRDefault="00CD22FD" w:rsidP="00CD22FD">
      <w:pPr>
        <w:pStyle w:val="BodyText2"/>
        <w:tabs>
          <w:tab w:val="left" w:pos="180"/>
        </w:tabs>
        <w:spacing w:after="0"/>
        <w:rPr>
          <w:rFonts w:asciiTheme="majorHAnsi" w:hAnsiTheme="majorHAnsi"/>
          <w:lang w:val="en-GB"/>
        </w:rPr>
      </w:pPr>
    </w:p>
    <w:p w:rsidR="00CD22FD" w:rsidRPr="00570D1B" w:rsidRDefault="00CD22FD" w:rsidP="00CD22FD">
      <w:pPr>
        <w:pStyle w:val="BodyText2"/>
        <w:tabs>
          <w:tab w:val="left" w:pos="180"/>
        </w:tabs>
        <w:spacing w:after="0"/>
        <w:rPr>
          <w:rFonts w:asciiTheme="majorHAnsi" w:hAnsiTheme="majorHAnsi"/>
          <w:lang w:val="en-GB"/>
        </w:rPr>
      </w:pPr>
      <w:r w:rsidRPr="00570D1B">
        <w:rPr>
          <w:rFonts w:asciiTheme="majorHAnsi" w:hAnsiTheme="majorHAnsi"/>
          <w:lang w:val="en-GB"/>
        </w:rPr>
        <w:lastRenderedPageBreak/>
        <w:t>In performing their duties, members of the Audit Committee shall maintain their independence and shall neither seek, nor accept instructions from any persons or bodies other than the Committee of Governors.</w:t>
      </w:r>
    </w:p>
    <w:p w:rsidR="008A1BF0" w:rsidRPr="00633B66" w:rsidRDefault="002E3BD5" w:rsidP="00F166C2">
      <w:pPr>
        <w:pStyle w:val="Heading2"/>
        <w:numPr>
          <w:ilvl w:val="0"/>
          <w:numId w:val="22"/>
        </w:numPr>
        <w:rPr>
          <w:color w:val="9BBB59" w:themeColor="accent3"/>
          <w:sz w:val="28"/>
          <w:szCs w:val="28"/>
          <w:lang w:val="en-GB"/>
        </w:rPr>
      </w:pPr>
      <w:bookmarkStart w:id="24" w:name="_Toc509566817"/>
      <w:r w:rsidRPr="00633B66">
        <w:rPr>
          <w:color w:val="9BBB59" w:themeColor="accent3"/>
          <w:sz w:val="28"/>
          <w:szCs w:val="28"/>
          <w:lang w:val="en-GB"/>
        </w:rPr>
        <w:t>THE DIRECTORATE</w:t>
      </w:r>
      <w:bookmarkEnd w:id="24"/>
    </w:p>
    <w:p w:rsidR="00D279E7" w:rsidRPr="00570D1B" w:rsidRDefault="00D279E7" w:rsidP="00C938EB">
      <w:pPr>
        <w:spacing w:after="0"/>
        <w:rPr>
          <w:rFonts w:asciiTheme="majorHAnsi" w:hAnsiTheme="majorHAnsi"/>
          <w:lang w:val="en-GB"/>
        </w:rPr>
      </w:pPr>
    </w:p>
    <w:p w:rsidR="008A1BF0" w:rsidRPr="00570D1B" w:rsidRDefault="0035574C" w:rsidP="00C938EB">
      <w:pPr>
        <w:pStyle w:val="BodyText2"/>
        <w:tabs>
          <w:tab w:val="left" w:pos="180"/>
        </w:tabs>
        <w:spacing w:after="0"/>
        <w:rPr>
          <w:rFonts w:asciiTheme="majorHAnsi" w:hAnsiTheme="majorHAnsi"/>
          <w:lang w:val="en-GB"/>
        </w:rPr>
      </w:pPr>
      <w:r w:rsidRPr="00570D1B">
        <w:rPr>
          <w:rFonts w:asciiTheme="majorHAnsi" w:hAnsiTheme="majorHAnsi"/>
          <w:lang w:val="en-GB"/>
        </w:rPr>
        <w:t>The Committee</w:t>
      </w:r>
      <w:r w:rsidR="00A46AD0">
        <w:rPr>
          <w:rFonts w:asciiTheme="majorHAnsi" w:hAnsiTheme="majorHAnsi"/>
          <w:lang w:val="en-GB"/>
        </w:rPr>
        <w:t xml:space="preserve"> of Governors delegates the day-to-day</w:t>
      </w:r>
      <w:r w:rsidRPr="00570D1B">
        <w:rPr>
          <w:rFonts w:asciiTheme="majorHAnsi" w:hAnsiTheme="majorHAnsi"/>
          <w:lang w:val="en-GB"/>
        </w:rPr>
        <w:t xml:space="preserve"> management of the </w:t>
      </w:r>
      <w:r w:rsidR="009F7DDC">
        <w:rPr>
          <w:rFonts w:asciiTheme="majorHAnsi" w:hAnsiTheme="majorHAnsi"/>
          <w:lang w:val="en-GB"/>
        </w:rPr>
        <w:t>Agency</w:t>
      </w:r>
      <w:r w:rsidRPr="00570D1B">
        <w:rPr>
          <w:rFonts w:asciiTheme="majorHAnsi" w:hAnsiTheme="majorHAnsi"/>
          <w:lang w:val="en-GB"/>
        </w:rPr>
        <w:t xml:space="preserve"> to the Director General. </w:t>
      </w:r>
      <w:r w:rsidR="006F005F" w:rsidRPr="00570D1B">
        <w:rPr>
          <w:rFonts w:asciiTheme="majorHAnsi" w:hAnsiTheme="majorHAnsi"/>
          <w:lang w:val="en-GB"/>
        </w:rPr>
        <w:t xml:space="preserve">The </w:t>
      </w:r>
      <w:r w:rsidR="00540FCF" w:rsidRPr="00570D1B">
        <w:rPr>
          <w:rFonts w:asciiTheme="majorHAnsi" w:hAnsiTheme="majorHAnsi"/>
          <w:lang w:val="en-GB"/>
        </w:rPr>
        <w:t>Directorate</w:t>
      </w:r>
      <w:r w:rsidR="006F005F" w:rsidRPr="00570D1B">
        <w:rPr>
          <w:rFonts w:asciiTheme="majorHAnsi" w:hAnsiTheme="majorHAnsi"/>
          <w:lang w:val="en-GB"/>
        </w:rPr>
        <w:t xml:space="preserve"> consists of the Director General and such Departments and Divisions as the Committee of Governors consider</w:t>
      </w:r>
      <w:r w:rsidR="00680CF9" w:rsidRPr="00570D1B">
        <w:rPr>
          <w:rFonts w:asciiTheme="majorHAnsi" w:hAnsiTheme="majorHAnsi"/>
          <w:lang w:val="en-GB"/>
        </w:rPr>
        <w:t xml:space="preserve"> necessary. </w:t>
      </w:r>
    </w:p>
    <w:p w:rsidR="00C41EC7" w:rsidRPr="00633B66" w:rsidRDefault="00F166C2" w:rsidP="00633B66">
      <w:pPr>
        <w:pStyle w:val="Heading3"/>
        <w:rPr>
          <w:color w:val="9BBB59" w:themeColor="accent3"/>
          <w:sz w:val="26"/>
          <w:szCs w:val="26"/>
          <w:lang w:val="en-GB"/>
        </w:rPr>
      </w:pPr>
      <w:bookmarkStart w:id="25" w:name="_Toc509566818"/>
      <w:r>
        <w:rPr>
          <w:color w:val="9BBB59" w:themeColor="accent3"/>
          <w:sz w:val="26"/>
          <w:szCs w:val="26"/>
          <w:lang w:val="en-GB"/>
        </w:rPr>
        <w:t xml:space="preserve">7.1 </w:t>
      </w:r>
      <w:r w:rsidR="00C41EC7" w:rsidRPr="00633B66">
        <w:rPr>
          <w:color w:val="9BBB59" w:themeColor="accent3"/>
          <w:sz w:val="26"/>
          <w:szCs w:val="26"/>
          <w:lang w:val="en-GB"/>
        </w:rPr>
        <w:t>Appointment of the Director General</w:t>
      </w:r>
      <w:bookmarkEnd w:id="25"/>
    </w:p>
    <w:p w:rsidR="00C41EC7" w:rsidRPr="00570D1B" w:rsidRDefault="00C41EC7" w:rsidP="00C938EB">
      <w:pPr>
        <w:pStyle w:val="BodyText2"/>
        <w:tabs>
          <w:tab w:val="left" w:pos="180"/>
        </w:tabs>
        <w:spacing w:after="0"/>
        <w:rPr>
          <w:rFonts w:asciiTheme="majorHAnsi" w:hAnsiTheme="majorHAnsi"/>
          <w:lang w:val="en-GB"/>
        </w:rPr>
      </w:pPr>
    </w:p>
    <w:p w:rsidR="00D059AB" w:rsidRPr="00570D1B" w:rsidRDefault="00391632" w:rsidP="00C938EB">
      <w:pPr>
        <w:pStyle w:val="BodyText2"/>
        <w:tabs>
          <w:tab w:val="left" w:pos="180"/>
        </w:tabs>
        <w:spacing w:after="0"/>
        <w:rPr>
          <w:rFonts w:asciiTheme="majorHAnsi" w:hAnsiTheme="majorHAnsi"/>
          <w:lang w:val="en-GB"/>
        </w:rPr>
      </w:pPr>
      <w:r w:rsidRPr="00570D1B">
        <w:rPr>
          <w:rFonts w:asciiTheme="majorHAnsi" w:hAnsiTheme="majorHAnsi"/>
          <w:lang w:val="en-GB"/>
        </w:rPr>
        <w:t xml:space="preserve">The Director </w:t>
      </w:r>
      <w:r w:rsidR="00680CF9" w:rsidRPr="00570D1B">
        <w:rPr>
          <w:rFonts w:asciiTheme="majorHAnsi" w:hAnsiTheme="majorHAnsi"/>
          <w:lang w:val="en-GB"/>
        </w:rPr>
        <w:t>G</w:t>
      </w:r>
      <w:r w:rsidR="00A46AD0">
        <w:rPr>
          <w:rFonts w:asciiTheme="majorHAnsi" w:hAnsiTheme="majorHAnsi"/>
          <w:lang w:val="en-GB"/>
        </w:rPr>
        <w:t>eneral is the Chief E</w:t>
      </w:r>
      <w:r w:rsidRPr="00570D1B">
        <w:rPr>
          <w:rFonts w:asciiTheme="majorHAnsi" w:hAnsiTheme="majorHAnsi"/>
          <w:lang w:val="en-GB"/>
        </w:rPr>
        <w:t xml:space="preserve">xecutive Officer of the Agency. </w:t>
      </w:r>
      <w:r w:rsidR="0035574C" w:rsidRPr="00570D1B">
        <w:rPr>
          <w:rFonts w:asciiTheme="majorHAnsi" w:hAnsiTheme="majorHAnsi"/>
          <w:lang w:val="en-GB"/>
        </w:rPr>
        <w:t xml:space="preserve">Article VII </w:t>
      </w:r>
      <w:r w:rsidR="00C41EC7" w:rsidRPr="00570D1B">
        <w:rPr>
          <w:rFonts w:asciiTheme="majorHAnsi" w:hAnsiTheme="majorHAnsi"/>
          <w:lang w:val="en-GB"/>
        </w:rPr>
        <w:t xml:space="preserve">of the Articles of Agreement provides that </w:t>
      </w:r>
      <w:r w:rsidR="008A1BF0" w:rsidRPr="00570D1B">
        <w:rPr>
          <w:rFonts w:asciiTheme="majorHAnsi" w:hAnsiTheme="majorHAnsi"/>
          <w:lang w:val="en-GB"/>
        </w:rPr>
        <w:t xml:space="preserve">The Director General shall be appointed by </w:t>
      </w:r>
      <w:r w:rsidR="0035574C" w:rsidRPr="00570D1B">
        <w:rPr>
          <w:rFonts w:asciiTheme="majorHAnsi" w:hAnsiTheme="majorHAnsi"/>
          <w:lang w:val="en-GB"/>
        </w:rPr>
        <w:t xml:space="preserve">the Committee of Governors for </w:t>
      </w:r>
      <w:r w:rsidR="008A1BF0" w:rsidRPr="00570D1B">
        <w:rPr>
          <w:rFonts w:asciiTheme="majorHAnsi" w:hAnsiTheme="majorHAnsi"/>
          <w:lang w:val="en-GB"/>
        </w:rPr>
        <w:t xml:space="preserve">a term of four years renewable once only. </w:t>
      </w:r>
      <w:r w:rsidR="00D059AB" w:rsidRPr="00570D1B">
        <w:rPr>
          <w:rFonts w:asciiTheme="majorHAnsi" w:hAnsiTheme="majorHAnsi"/>
          <w:lang w:val="en-GB"/>
        </w:rPr>
        <w:t>The appointment of the Director General shall be open to all nationals of ECOWAS Member States. The terms and conditions of employment of the Director General, including his salary, allowances and other benefits, shall be stated in the contract that accompanies his letter of appointment as determined by the Committee of Governors.</w:t>
      </w:r>
    </w:p>
    <w:p w:rsidR="00D059AB" w:rsidRPr="00570D1B" w:rsidRDefault="00D059AB" w:rsidP="00C938EB">
      <w:pPr>
        <w:pStyle w:val="BodyText2"/>
        <w:tabs>
          <w:tab w:val="left" w:pos="180"/>
        </w:tabs>
        <w:spacing w:after="0"/>
        <w:rPr>
          <w:rFonts w:asciiTheme="majorHAnsi" w:hAnsiTheme="majorHAnsi"/>
          <w:lang w:val="en-GB"/>
        </w:rPr>
      </w:pPr>
    </w:p>
    <w:p w:rsidR="00D059AB" w:rsidRPr="00633B66" w:rsidRDefault="00F166C2" w:rsidP="00633B66">
      <w:pPr>
        <w:pStyle w:val="Heading3"/>
        <w:rPr>
          <w:color w:val="9BBB59" w:themeColor="accent3"/>
          <w:sz w:val="26"/>
          <w:szCs w:val="26"/>
          <w:lang w:val="en-GB"/>
        </w:rPr>
      </w:pPr>
      <w:bookmarkStart w:id="26" w:name="_Toc509566819"/>
      <w:r>
        <w:rPr>
          <w:color w:val="9BBB59" w:themeColor="accent3"/>
          <w:sz w:val="26"/>
          <w:szCs w:val="26"/>
          <w:lang w:val="en-GB"/>
        </w:rPr>
        <w:t xml:space="preserve">7.2 </w:t>
      </w:r>
      <w:r w:rsidR="00D059AB" w:rsidRPr="00633B66">
        <w:rPr>
          <w:color w:val="9BBB59" w:themeColor="accent3"/>
          <w:sz w:val="26"/>
          <w:szCs w:val="26"/>
          <w:lang w:val="en-GB"/>
        </w:rPr>
        <w:t>Responsibilities of the Director General</w:t>
      </w:r>
      <w:bookmarkEnd w:id="26"/>
    </w:p>
    <w:p w:rsidR="00D059AB" w:rsidRPr="00570D1B" w:rsidRDefault="00D059AB" w:rsidP="00C938EB">
      <w:pPr>
        <w:pStyle w:val="BodyText2"/>
        <w:tabs>
          <w:tab w:val="left" w:pos="180"/>
        </w:tabs>
        <w:spacing w:after="0"/>
        <w:rPr>
          <w:rFonts w:asciiTheme="majorHAnsi" w:hAnsiTheme="majorHAnsi"/>
          <w:b/>
          <w:lang w:val="en-GB"/>
        </w:rPr>
      </w:pPr>
    </w:p>
    <w:p w:rsidR="00D059AB" w:rsidRDefault="008A1BF0" w:rsidP="00C938EB">
      <w:pPr>
        <w:pStyle w:val="BodyText2"/>
        <w:tabs>
          <w:tab w:val="left" w:pos="180"/>
        </w:tabs>
        <w:spacing w:after="0"/>
        <w:rPr>
          <w:rFonts w:asciiTheme="majorHAnsi" w:hAnsiTheme="majorHAnsi"/>
          <w:lang w:val="en-GB"/>
        </w:rPr>
      </w:pPr>
      <w:r w:rsidRPr="00570D1B">
        <w:rPr>
          <w:rFonts w:asciiTheme="majorHAnsi" w:hAnsiTheme="majorHAnsi"/>
          <w:lang w:val="en-GB"/>
        </w:rPr>
        <w:t>The Director General is responsible for</w:t>
      </w:r>
      <w:r w:rsidR="00D059AB" w:rsidRPr="00570D1B">
        <w:rPr>
          <w:rFonts w:asciiTheme="majorHAnsi" w:hAnsiTheme="majorHAnsi"/>
          <w:lang w:val="en-GB"/>
        </w:rPr>
        <w:t>:</w:t>
      </w:r>
    </w:p>
    <w:p w:rsidR="00AD238E" w:rsidRPr="00570D1B" w:rsidRDefault="00373BAE" w:rsidP="00AD238E">
      <w:pPr>
        <w:pStyle w:val="BodyText2"/>
        <w:numPr>
          <w:ilvl w:val="0"/>
          <w:numId w:val="21"/>
        </w:numPr>
        <w:tabs>
          <w:tab w:val="left" w:pos="180"/>
        </w:tabs>
        <w:spacing w:after="0"/>
        <w:rPr>
          <w:rFonts w:asciiTheme="majorHAnsi" w:hAnsiTheme="majorHAnsi"/>
          <w:lang w:val="en-GB"/>
        </w:rPr>
      </w:pPr>
      <w:r>
        <w:rPr>
          <w:rFonts w:asciiTheme="majorHAnsi" w:hAnsiTheme="majorHAnsi"/>
          <w:lang w:val="en-GB"/>
        </w:rPr>
        <w:t>R</w:t>
      </w:r>
      <w:r w:rsidR="00AD238E" w:rsidRPr="00570D1B">
        <w:rPr>
          <w:rFonts w:asciiTheme="majorHAnsi" w:hAnsiTheme="majorHAnsi"/>
          <w:lang w:val="en-GB"/>
        </w:rPr>
        <w:t>epresents the Com</w:t>
      </w:r>
      <w:r w:rsidR="003B429F">
        <w:rPr>
          <w:rFonts w:asciiTheme="majorHAnsi" w:hAnsiTheme="majorHAnsi"/>
          <w:lang w:val="en-GB"/>
        </w:rPr>
        <w:t>mittee of Governors in the day-to-day</w:t>
      </w:r>
      <w:r w:rsidR="00AD238E" w:rsidRPr="00570D1B">
        <w:rPr>
          <w:rFonts w:asciiTheme="majorHAnsi" w:hAnsiTheme="majorHAnsi"/>
          <w:lang w:val="en-GB"/>
        </w:rPr>
        <w:t xml:space="preserve"> management of WAMA.</w:t>
      </w:r>
    </w:p>
    <w:p w:rsidR="00AD238E" w:rsidRPr="00570D1B" w:rsidRDefault="00373BAE" w:rsidP="00AD238E">
      <w:pPr>
        <w:pStyle w:val="BodyText2"/>
        <w:numPr>
          <w:ilvl w:val="0"/>
          <w:numId w:val="21"/>
        </w:numPr>
        <w:tabs>
          <w:tab w:val="left" w:pos="180"/>
        </w:tabs>
        <w:spacing w:after="0"/>
        <w:rPr>
          <w:rFonts w:asciiTheme="majorHAnsi" w:hAnsiTheme="majorHAnsi"/>
          <w:lang w:val="en-GB"/>
        </w:rPr>
      </w:pPr>
      <w:r>
        <w:rPr>
          <w:rFonts w:asciiTheme="majorHAnsi" w:hAnsiTheme="majorHAnsi"/>
          <w:lang w:val="en-GB"/>
        </w:rPr>
        <w:t>R</w:t>
      </w:r>
      <w:r w:rsidR="00AD238E" w:rsidRPr="00570D1B">
        <w:rPr>
          <w:rFonts w:asciiTheme="majorHAnsi" w:hAnsiTheme="majorHAnsi"/>
          <w:lang w:val="en-GB"/>
        </w:rPr>
        <w:t>epresent</w:t>
      </w:r>
      <w:r>
        <w:rPr>
          <w:rFonts w:asciiTheme="majorHAnsi" w:hAnsiTheme="majorHAnsi"/>
          <w:lang w:val="en-GB"/>
        </w:rPr>
        <w:t>s</w:t>
      </w:r>
      <w:r w:rsidR="00AD238E" w:rsidRPr="00570D1B">
        <w:rPr>
          <w:rFonts w:asciiTheme="majorHAnsi" w:hAnsiTheme="majorHAnsi"/>
          <w:lang w:val="en-GB"/>
        </w:rPr>
        <w:t xml:space="preserve"> WAMA in all official engagements and in the exercise of the Agency’s legal personality.</w:t>
      </w:r>
    </w:p>
    <w:p w:rsidR="00AD238E" w:rsidRPr="00570D1B" w:rsidRDefault="00AD238E" w:rsidP="00AD238E">
      <w:pPr>
        <w:pStyle w:val="BodyText2"/>
        <w:numPr>
          <w:ilvl w:val="0"/>
          <w:numId w:val="21"/>
        </w:numPr>
        <w:tabs>
          <w:tab w:val="left" w:pos="180"/>
        </w:tabs>
        <w:spacing w:after="0"/>
        <w:rPr>
          <w:rFonts w:asciiTheme="majorHAnsi" w:hAnsiTheme="majorHAnsi"/>
          <w:lang w:val="en-GB"/>
        </w:rPr>
      </w:pPr>
      <w:r w:rsidRPr="00570D1B">
        <w:rPr>
          <w:rFonts w:asciiTheme="majorHAnsi" w:hAnsiTheme="majorHAnsi"/>
          <w:lang w:val="en-GB"/>
        </w:rPr>
        <w:t xml:space="preserve">The preparation of operation and policy papers for the meetings of the Committee of Governors. </w:t>
      </w:r>
    </w:p>
    <w:p w:rsidR="00AD238E" w:rsidRPr="00570D1B" w:rsidRDefault="00AD238E" w:rsidP="00AD238E">
      <w:pPr>
        <w:pStyle w:val="BodyText2"/>
        <w:numPr>
          <w:ilvl w:val="0"/>
          <w:numId w:val="21"/>
        </w:numPr>
        <w:tabs>
          <w:tab w:val="left" w:pos="180"/>
        </w:tabs>
        <w:spacing w:after="0"/>
        <w:rPr>
          <w:rFonts w:asciiTheme="majorHAnsi" w:hAnsiTheme="majorHAnsi"/>
          <w:lang w:val="en-GB"/>
        </w:rPr>
      </w:pPr>
      <w:r w:rsidRPr="00570D1B">
        <w:rPr>
          <w:rFonts w:asciiTheme="majorHAnsi" w:hAnsiTheme="majorHAnsi"/>
          <w:lang w:val="en-GB"/>
        </w:rPr>
        <w:t xml:space="preserve">The appointment and dismissal of the officers and staff of the Agency in accordance with the </w:t>
      </w:r>
      <w:r>
        <w:rPr>
          <w:rFonts w:asciiTheme="majorHAnsi" w:hAnsiTheme="majorHAnsi"/>
          <w:lang w:val="en-GB"/>
        </w:rPr>
        <w:t xml:space="preserve">Integrated </w:t>
      </w:r>
      <w:r w:rsidRPr="00570D1B">
        <w:rPr>
          <w:rFonts w:asciiTheme="majorHAnsi" w:hAnsiTheme="majorHAnsi"/>
          <w:lang w:val="en-GB"/>
        </w:rPr>
        <w:t>Conditions of Service</w:t>
      </w:r>
      <w:r>
        <w:rPr>
          <w:rFonts w:asciiTheme="majorHAnsi" w:hAnsiTheme="majorHAnsi"/>
          <w:lang w:val="en-GB"/>
        </w:rPr>
        <w:t xml:space="preserve"> for Professional </w:t>
      </w:r>
      <w:r w:rsidR="00CB74F6">
        <w:rPr>
          <w:rFonts w:asciiTheme="majorHAnsi" w:hAnsiTheme="majorHAnsi"/>
          <w:lang w:val="en-GB"/>
        </w:rPr>
        <w:t>and General</w:t>
      </w:r>
      <w:r>
        <w:rPr>
          <w:rFonts w:asciiTheme="majorHAnsi" w:hAnsiTheme="majorHAnsi"/>
          <w:lang w:val="en-GB"/>
        </w:rPr>
        <w:t xml:space="preserve"> and Auxiliary Staff.</w:t>
      </w:r>
    </w:p>
    <w:p w:rsidR="00D059AB" w:rsidRPr="00570D1B" w:rsidRDefault="00D059AB" w:rsidP="00F313C9">
      <w:pPr>
        <w:pStyle w:val="BodyText2"/>
        <w:numPr>
          <w:ilvl w:val="0"/>
          <w:numId w:val="21"/>
        </w:numPr>
        <w:tabs>
          <w:tab w:val="left" w:pos="180"/>
        </w:tabs>
        <w:spacing w:after="0"/>
        <w:rPr>
          <w:rFonts w:asciiTheme="majorHAnsi" w:hAnsiTheme="majorHAnsi"/>
          <w:lang w:val="en-GB"/>
        </w:rPr>
      </w:pPr>
      <w:r w:rsidRPr="00570D1B">
        <w:rPr>
          <w:rFonts w:asciiTheme="majorHAnsi" w:hAnsiTheme="majorHAnsi"/>
          <w:lang w:val="en-GB"/>
        </w:rPr>
        <w:t>C</w:t>
      </w:r>
      <w:r w:rsidR="008A1BF0" w:rsidRPr="00570D1B">
        <w:rPr>
          <w:rFonts w:asciiTheme="majorHAnsi" w:hAnsiTheme="majorHAnsi"/>
          <w:lang w:val="en-GB"/>
        </w:rPr>
        <w:t xml:space="preserve">oordinating, supervising and controlling the activities and operations of </w:t>
      </w:r>
      <w:r w:rsidR="00680CF9" w:rsidRPr="00570D1B">
        <w:rPr>
          <w:rFonts w:asciiTheme="majorHAnsi" w:hAnsiTheme="majorHAnsi"/>
          <w:lang w:val="en-GB"/>
        </w:rPr>
        <w:t xml:space="preserve">WAMA under the direction of the </w:t>
      </w:r>
      <w:r w:rsidR="008A1BF0" w:rsidRPr="00570D1B">
        <w:rPr>
          <w:rFonts w:asciiTheme="majorHAnsi" w:hAnsiTheme="majorHAnsi"/>
          <w:lang w:val="en-GB"/>
        </w:rPr>
        <w:t>Committee of Governors</w:t>
      </w:r>
      <w:r w:rsidR="0035574C" w:rsidRPr="00570D1B">
        <w:rPr>
          <w:rFonts w:asciiTheme="majorHAnsi" w:hAnsiTheme="majorHAnsi"/>
          <w:lang w:val="en-GB"/>
        </w:rPr>
        <w:t xml:space="preserve"> with the assistance of such Directors and staff as the Committee of Governors may determine. </w:t>
      </w:r>
    </w:p>
    <w:p w:rsidR="008A1BF0" w:rsidRPr="00570D1B" w:rsidRDefault="00D059AB" w:rsidP="00F313C9">
      <w:pPr>
        <w:pStyle w:val="BodyText2"/>
        <w:numPr>
          <w:ilvl w:val="0"/>
          <w:numId w:val="21"/>
        </w:numPr>
        <w:tabs>
          <w:tab w:val="left" w:pos="180"/>
        </w:tabs>
        <w:spacing w:after="0"/>
        <w:rPr>
          <w:rFonts w:asciiTheme="majorHAnsi" w:hAnsiTheme="majorHAnsi"/>
          <w:lang w:val="en-GB"/>
        </w:rPr>
      </w:pPr>
      <w:r w:rsidRPr="00570D1B">
        <w:rPr>
          <w:rFonts w:asciiTheme="majorHAnsi" w:hAnsiTheme="majorHAnsi"/>
          <w:lang w:val="en-GB"/>
        </w:rPr>
        <w:t>Ensuring that accounts and proper records are kept of all the activities of the Agency.</w:t>
      </w:r>
    </w:p>
    <w:p w:rsidR="00D059AB" w:rsidRDefault="00D059AB" w:rsidP="00F313C9">
      <w:pPr>
        <w:pStyle w:val="BodyText2"/>
        <w:numPr>
          <w:ilvl w:val="0"/>
          <w:numId w:val="21"/>
        </w:numPr>
        <w:tabs>
          <w:tab w:val="left" w:pos="180"/>
        </w:tabs>
        <w:spacing w:after="0"/>
        <w:rPr>
          <w:rFonts w:asciiTheme="majorHAnsi" w:hAnsiTheme="majorHAnsi"/>
          <w:lang w:val="en-GB"/>
        </w:rPr>
      </w:pPr>
      <w:r w:rsidRPr="00570D1B">
        <w:rPr>
          <w:rFonts w:asciiTheme="majorHAnsi" w:hAnsiTheme="majorHAnsi"/>
          <w:lang w:val="en-GB"/>
        </w:rPr>
        <w:t>Preparing and submitting to the Committee of Governors an annual report containing an audited statement of the Agency’s accounts.</w:t>
      </w:r>
    </w:p>
    <w:p w:rsidR="00F313C9" w:rsidRPr="00570D1B" w:rsidRDefault="00F313C9" w:rsidP="00F313C9">
      <w:pPr>
        <w:pStyle w:val="BodyText2"/>
        <w:numPr>
          <w:ilvl w:val="0"/>
          <w:numId w:val="21"/>
        </w:numPr>
        <w:tabs>
          <w:tab w:val="left" w:pos="180"/>
        </w:tabs>
        <w:spacing w:after="0"/>
        <w:rPr>
          <w:rFonts w:asciiTheme="majorHAnsi" w:hAnsiTheme="majorHAnsi"/>
          <w:lang w:val="en-GB"/>
        </w:rPr>
      </w:pPr>
      <w:r>
        <w:rPr>
          <w:rFonts w:asciiTheme="majorHAnsi" w:hAnsiTheme="majorHAnsi"/>
          <w:lang w:val="en-GB"/>
        </w:rPr>
        <w:t>Prepare and submit to the Committee of Governors an annual budget and a report on the implementation of the budget.</w:t>
      </w:r>
    </w:p>
    <w:p w:rsidR="00391632" w:rsidRPr="00570D1B" w:rsidRDefault="00391632" w:rsidP="00C938EB">
      <w:pPr>
        <w:pStyle w:val="BodyText2"/>
        <w:tabs>
          <w:tab w:val="left" w:pos="180"/>
        </w:tabs>
        <w:spacing w:after="0"/>
        <w:rPr>
          <w:rFonts w:asciiTheme="majorHAnsi" w:hAnsiTheme="majorHAnsi"/>
          <w:lang w:val="en-GB"/>
        </w:rPr>
      </w:pPr>
    </w:p>
    <w:p w:rsidR="00391632" w:rsidRPr="00570D1B" w:rsidRDefault="00391632" w:rsidP="00C938EB">
      <w:pPr>
        <w:pStyle w:val="BodyText2"/>
        <w:tabs>
          <w:tab w:val="left" w:pos="180"/>
        </w:tabs>
        <w:spacing w:after="0"/>
        <w:rPr>
          <w:rFonts w:asciiTheme="majorHAnsi" w:hAnsiTheme="majorHAnsi"/>
          <w:lang w:val="en-GB"/>
        </w:rPr>
      </w:pPr>
      <w:r w:rsidRPr="00570D1B">
        <w:rPr>
          <w:rFonts w:asciiTheme="majorHAnsi" w:hAnsiTheme="majorHAnsi"/>
          <w:lang w:val="en-GB"/>
        </w:rPr>
        <w:t>The Director General shall perform his or her duties on a fulltime basis. He or she shall not engage in any other gainful employment.</w:t>
      </w:r>
    </w:p>
    <w:p w:rsidR="00833F9E" w:rsidRPr="00633B66" w:rsidRDefault="00F166C2" w:rsidP="00633B66">
      <w:pPr>
        <w:pStyle w:val="Heading3"/>
        <w:rPr>
          <w:color w:val="9BBB59" w:themeColor="accent3"/>
          <w:sz w:val="26"/>
          <w:szCs w:val="26"/>
          <w:lang w:val="en-GB"/>
        </w:rPr>
      </w:pPr>
      <w:bookmarkStart w:id="27" w:name="_Toc509566820"/>
      <w:r>
        <w:rPr>
          <w:color w:val="9BBB59" w:themeColor="accent3"/>
          <w:sz w:val="26"/>
          <w:szCs w:val="26"/>
          <w:lang w:val="en-GB"/>
        </w:rPr>
        <w:lastRenderedPageBreak/>
        <w:t xml:space="preserve">7. 3 </w:t>
      </w:r>
      <w:r w:rsidR="00833F9E" w:rsidRPr="00633B66">
        <w:rPr>
          <w:color w:val="9BBB59" w:themeColor="accent3"/>
          <w:sz w:val="26"/>
          <w:szCs w:val="26"/>
          <w:lang w:val="en-GB"/>
        </w:rPr>
        <w:t>Termination of Contract</w:t>
      </w:r>
      <w:bookmarkEnd w:id="27"/>
    </w:p>
    <w:p w:rsidR="0021155C" w:rsidRPr="00570D1B" w:rsidRDefault="0021155C" w:rsidP="00C938EB">
      <w:pPr>
        <w:pStyle w:val="BodyText2"/>
        <w:tabs>
          <w:tab w:val="left" w:pos="180"/>
        </w:tabs>
        <w:spacing w:after="0"/>
        <w:rPr>
          <w:rFonts w:asciiTheme="majorHAnsi" w:hAnsiTheme="majorHAnsi"/>
          <w:lang w:val="en-GB"/>
        </w:rPr>
      </w:pPr>
    </w:p>
    <w:p w:rsidR="00833F9E" w:rsidRPr="00570D1B" w:rsidRDefault="00833F9E" w:rsidP="00C938EB">
      <w:pPr>
        <w:pStyle w:val="BodyText2"/>
        <w:tabs>
          <w:tab w:val="left" w:pos="180"/>
        </w:tabs>
        <w:spacing w:after="0"/>
        <w:rPr>
          <w:rFonts w:asciiTheme="majorHAnsi" w:hAnsiTheme="majorHAnsi"/>
          <w:lang w:val="en-GB"/>
        </w:rPr>
      </w:pPr>
      <w:r w:rsidRPr="00570D1B">
        <w:rPr>
          <w:rFonts w:asciiTheme="majorHAnsi" w:hAnsiTheme="majorHAnsi"/>
          <w:lang w:val="en-GB"/>
        </w:rPr>
        <w:t xml:space="preserve">If the Director General </w:t>
      </w:r>
      <w:r w:rsidR="00F1785E">
        <w:rPr>
          <w:rFonts w:asciiTheme="majorHAnsi" w:hAnsiTheme="majorHAnsi"/>
          <w:lang w:val="en-GB"/>
        </w:rPr>
        <w:t xml:space="preserve">fails to fulfil the conditions required for the performance of his or her duties, he or she </w:t>
      </w:r>
      <w:r w:rsidRPr="00570D1B">
        <w:rPr>
          <w:rFonts w:asciiTheme="majorHAnsi" w:hAnsiTheme="majorHAnsi"/>
          <w:lang w:val="en-GB"/>
        </w:rPr>
        <w:t xml:space="preserve">can be removed from office by a unanimous decision of the Committee of Governors </w:t>
      </w:r>
      <w:r w:rsidR="00AD238E">
        <w:rPr>
          <w:rFonts w:asciiTheme="majorHAnsi" w:hAnsiTheme="majorHAnsi"/>
          <w:lang w:val="en-GB"/>
        </w:rPr>
        <w:t>as provided for under Article  V (2)(e) and Article VI(4)</w:t>
      </w:r>
      <w:r w:rsidRPr="00570D1B">
        <w:rPr>
          <w:rFonts w:asciiTheme="majorHAnsi" w:hAnsiTheme="majorHAnsi"/>
          <w:lang w:val="en-GB"/>
        </w:rPr>
        <w:t xml:space="preserve"> of the Articles of Agreement.</w:t>
      </w:r>
    </w:p>
    <w:p w:rsidR="00F166C2" w:rsidRDefault="00F166C2" w:rsidP="00633B66">
      <w:pPr>
        <w:pStyle w:val="Heading3"/>
        <w:rPr>
          <w:color w:val="9BBB59" w:themeColor="accent3"/>
          <w:sz w:val="26"/>
          <w:szCs w:val="26"/>
          <w:lang w:val="en-GB"/>
        </w:rPr>
      </w:pPr>
      <w:bookmarkStart w:id="28" w:name="_Toc509566821"/>
      <w:r>
        <w:rPr>
          <w:color w:val="9BBB59" w:themeColor="accent3"/>
          <w:sz w:val="26"/>
          <w:szCs w:val="26"/>
          <w:lang w:val="en-GB"/>
        </w:rPr>
        <w:t xml:space="preserve">7.4 </w:t>
      </w:r>
      <w:r w:rsidR="00D279E7" w:rsidRPr="00633B66">
        <w:rPr>
          <w:color w:val="9BBB59" w:themeColor="accent3"/>
          <w:sz w:val="26"/>
          <w:szCs w:val="26"/>
          <w:lang w:val="en-GB"/>
        </w:rPr>
        <w:t>Terminal B</w:t>
      </w:r>
      <w:r w:rsidR="006D0372" w:rsidRPr="00633B66">
        <w:rPr>
          <w:color w:val="9BBB59" w:themeColor="accent3"/>
          <w:sz w:val="26"/>
          <w:szCs w:val="26"/>
          <w:lang w:val="en-GB"/>
        </w:rPr>
        <w:t>enefits</w:t>
      </w:r>
      <w:bookmarkEnd w:id="28"/>
    </w:p>
    <w:p w:rsidR="00F166C2" w:rsidRDefault="00F166C2" w:rsidP="00C938EB">
      <w:pPr>
        <w:pStyle w:val="BodyText2"/>
        <w:tabs>
          <w:tab w:val="left" w:pos="180"/>
        </w:tabs>
        <w:spacing w:after="0"/>
        <w:rPr>
          <w:rFonts w:asciiTheme="majorHAnsi" w:hAnsiTheme="majorHAnsi"/>
          <w:lang w:val="en-GB"/>
        </w:rPr>
      </w:pPr>
    </w:p>
    <w:p w:rsidR="00391632" w:rsidRDefault="00D059AB" w:rsidP="00C938EB">
      <w:pPr>
        <w:pStyle w:val="BodyText2"/>
        <w:tabs>
          <w:tab w:val="left" w:pos="180"/>
        </w:tabs>
        <w:spacing w:after="0"/>
        <w:rPr>
          <w:rFonts w:asciiTheme="majorHAnsi" w:hAnsiTheme="majorHAnsi"/>
          <w:lang w:val="en-GB"/>
        </w:rPr>
      </w:pPr>
      <w:r w:rsidRPr="00570D1B">
        <w:rPr>
          <w:rFonts w:asciiTheme="majorHAnsi" w:hAnsiTheme="majorHAnsi"/>
          <w:lang w:val="en-GB"/>
        </w:rPr>
        <w:t>The terminal benefits of the Director General shall only be paid with the approval of the Chairman of the Committee of Governors.</w:t>
      </w:r>
    </w:p>
    <w:p w:rsidR="002B372F" w:rsidRPr="00633B66" w:rsidRDefault="002B372F" w:rsidP="002B372F">
      <w:pPr>
        <w:pStyle w:val="Heading3"/>
        <w:rPr>
          <w:color w:val="9BBB59" w:themeColor="accent3"/>
          <w:sz w:val="26"/>
          <w:szCs w:val="26"/>
          <w:lang w:val="en-GB"/>
        </w:rPr>
      </w:pPr>
      <w:bookmarkStart w:id="29" w:name="_Toc509566822"/>
      <w:r>
        <w:rPr>
          <w:color w:val="9BBB59" w:themeColor="accent3"/>
          <w:sz w:val="26"/>
          <w:szCs w:val="26"/>
          <w:lang w:val="en-GB"/>
        </w:rPr>
        <w:t>7.</w:t>
      </w:r>
      <w:r w:rsidR="00F313C9">
        <w:rPr>
          <w:color w:val="9BBB59" w:themeColor="accent3"/>
          <w:sz w:val="26"/>
          <w:szCs w:val="26"/>
          <w:lang w:val="en-GB"/>
        </w:rPr>
        <w:t>5</w:t>
      </w:r>
      <w:r>
        <w:rPr>
          <w:color w:val="9BBB59" w:themeColor="accent3"/>
          <w:sz w:val="26"/>
          <w:szCs w:val="26"/>
          <w:lang w:val="en-GB"/>
        </w:rPr>
        <w:t xml:space="preserve"> Delegation</w:t>
      </w:r>
      <w:bookmarkEnd w:id="29"/>
    </w:p>
    <w:p w:rsidR="002B372F" w:rsidRDefault="002B372F" w:rsidP="002B372F">
      <w:pPr>
        <w:pStyle w:val="BodyText2"/>
        <w:tabs>
          <w:tab w:val="left" w:pos="180"/>
        </w:tabs>
        <w:spacing w:after="0"/>
        <w:rPr>
          <w:rFonts w:asciiTheme="majorHAnsi" w:hAnsiTheme="majorHAnsi"/>
          <w:lang w:val="en-GB"/>
        </w:rPr>
      </w:pPr>
    </w:p>
    <w:p w:rsidR="002B372F" w:rsidRDefault="002B372F" w:rsidP="002B372F">
      <w:pPr>
        <w:pStyle w:val="BodyText2"/>
        <w:tabs>
          <w:tab w:val="left" w:pos="180"/>
        </w:tabs>
        <w:spacing w:after="0"/>
        <w:rPr>
          <w:rFonts w:asciiTheme="majorHAnsi" w:hAnsiTheme="majorHAnsi"/>
          <w:lang w:val="en-GB"/>
        </w:rPr>
      </w:pPr>
      <w:r>
        <w:rPr>
          <w:rFonts w:asciiTheme="majorHAnsi" w:hAnsiTheme="majorHAnsi"/>
          <w:lang w:val="en-GB"/>
        </w:rPr>
        <w:t>The Director General may delegate authority for day-to-day management to Directors. Notwithstanding this delegation, the Director General shall remain accountable to the Committee of Governors for his actions and the actions of his delegates.</w:t>
      </w:r>
    </w:p>
    <w:p w:rsidR="00BE051E" w:rsidRDefault="00BE051E" w:rsidP="002B372F">
      <w:pPr>
        <w:pStyle w:val="BodyText2"/>
        <w:tabs>
          <w:tab w:val="left" w:pos="180"/>
        </w:tabs>
        <w:spacing w:after="0"/>
        <w:rPr>
          <w:rFonts w:asciiTheme="majorHAnsi" w:hAnsiTheme="majorHAnsi"/>
          <w:lang w:val="en-GB"/>
        </w:rPr>
      </w:pPr>
    </w:p>
    <w:p w:rsidR="00BE051E" w:rsidRDefault="00BE051E" w:rsidP="00327DAB">
      <w:pPr>
        <w:pStyle w:val="Heading3"/>
        <w:rPr>
          <w:lang w:val="en-GB"/>
        </w:rPr>
      </w:pPr>
      <w:bookmarkStart w:id="30" w:name="_Toc509566823"/>
      <w:r w:rsidRPr="00327DAB">
        <w:rPr>
          <w:color w:val="9BBB59" w:themeColor="accent3"/>
          <w:sz w:val="26"/>
          <w:szCs w:val="26"/>
          <w:lang w:val="en-GB"/>
        </w:rPr>
        <w:t>7.6 Senior Management Committee</w:t>
      </w:r>
      <w:bookmarkEnd w:id="30"/>
    </w:p>
    <w:p w:rsidR="00BE051E" w:rsidRDefault="00BE051E" w:rsidP="002B372F">
      <w:pPr>
        <w:pStyle w:val="BodyText2"/>
        <w:tabs>
          <w:tab w:val="left" w:pos="180"/>
        </w:tabs>
        <w:spacing w:after="0"/>
        <w:rPr>
          <w:rFonts w:asciiTheme="majorHAnsi" w:hAnsiTheme="majorHAnsi"/>
          <w:lang w:val="en-GB"/>
        </w:rPr>
      </w:pPr>
    </w:p>
    <w:p w:rsidR="00BE051E" w:rsidRPr="00570D1B" w:rsidRDefault="00BE051E" w:rsidP="002B372F">
      <w:pPr>
        <w:pStyle w:val="BodyText2"/>
        <w:tabs>
          <w:tab w:val="left" w:pos="180"/>
        </w:tabs>
        <w:spacing w:after="0"/>
        <w:rPr>
          <w:rFonts w:asciiTheme="majorHAnsi" w:hAnsiTheme="majorHAnsi"/>
          <w:lang w:val="en-GB"/>
        </w:rPr>
      </w:pPr>
      <w:r>
        <w:rPr>
          <w:rFonts w:asciiTheme="majorHAnsi" w:hAnsiTheme="majorHAnsi"/>
          <w:lang w:val="en-GB"/>
        </w:rPr>
        <w:t>The Senior Management Committee shall consist of the Director General and department Directors and such senior officials as the Director General may designate. The Senior Management Committee shall meet at the Headquarters of WAMA or at any other place as it may decide. The Senior Management Committee shall meet at least once a month, or as often as necessary, on the initiative and under the Chairmanship of the Director General. The proceedings of the Senior Management Committee shall be confidential.</w:t>
      </w:r>
    </w:p>
    <w:p w:rsidR="00391632" w:rsidRPr="00633B66" w:rsidRDefault="002B372F" w:rsidP="00633B66">
      <w:pPr>
        <w:pStyle w:val="Heading3"/>
        <w:rPr>
          <w:color w:val="9BBB59" w:themeColor="accent3"/>
          <w:sz w:val="26"/>
          <w:szCs w:val="26"/>
          <w:lang w:val="en-GB"/>
        </w:rPr>
      </w:pPr>
      <w:bookmarkStart w:id="31" w:name="_Toc509566824"/>
      <w:r>
        <w:rPr>
          <w:color w:val="9BBB59" w:themeColor="accent3"/>
          <w:sz w:val="26"/>
          <w:szCs w:val="26"/>
          <w:lang w:val="en-GB"/>
        </w:rPr>
        <w:t>7.</w:t>
      </w:r>
      <w:r w:rsidR="00BE051E">
        <w:rPr>
          <w:color w:val="9BBB59" w:themeColor="accent3"/>
          <w:sz w:val="26"/>
          <w:szCs w:val="26"/>
          <w:lang w:val="en-GB"/>
        </w:rPr>
        <w:t>7</w:t>
      </w:r>
      <w:r w:rsidR="00F166C2">
        <w:rPr>
          <w:color w:val="9BBB59" w:themeColor="accent3"/>
          <w:sz w:val="26"/>
          <w:szCs w:val="26"/>
          <w:lang w:val="en-GB"/>
        </w:rPr>
        <w:t xml:space="preserve"> </w:t>
      </w:r>
      <w:r w:rsidR="00391632" w:rsidRPr="00633B66">
        <w:rPr>
          <w:color w:val="9BBB59" w:themeColor="accent3"/>
          <w:sz w:val="26"/>
          <w:szCs w:val="26"/>
          <w:lang w:val="en-GB"/>
        </w:rPr>
        <w:t>Loyalty</w:t>
      </w:r>
      <w:bookmarkEnd w:id="31"/>
    </w:p>
    <w:p w:rsidR="000D1B0C" w:rsidRPr="00570D1B" w:rsidRDefault="000D1B0C" w:rsidP="00C938EB">
      <w:pPr>
        <w:pStyle w:val="BodyText2"/>
        <w:tabs>
          <w:tab w:val="left" w:pos="180"/>
        </w:tabs>
        <w:spacing w:after="0"/>
        <w:rPr>
          <w:rFonts w:asciiTheme="majorHAnsi" w:hAnsiTheme="majorHAnsi"/>
          <w:lang w:val="en-GB"/>
        </w:rPr>
      </w:pPr>
    </w:p>
    <w:p w:rsidR="00391632" w:rsidRPr="00570D1B" w:rsidRDefault="00391632" w:rsidP="00C938EB">
      <w:pPr>
        <w:pStyle w:val="BodyText2"/>
        <w:tabs>
          <w:tab w:val="left" w:pos="180"/>
        </w:tabs>
        <w:spacing w:after="0"/>
        <w:rPr>
          <w:rFonts w:asciiTheme="majorHAnsi" w:hAnsiTheme="majorHAnsi"/>
          <w:lang w:val="en-GB"/>
        </w:rPr>
      </w:pPr>
      <w:r w:rsidRPr="00570D1B">
        <w:rPr>
          <w:rFonts w:asciiTheme="majorHAnsi" w:hAnsiTheme="majorHAnsi"/>
          <w:lang w:val="en-GB"/>
        </w:rPr>
        <w:t xml:space="preserve">The Director General and other </w:t>
      </w:r>
      <w:r w:rsidR="00AD238E">
        <w:rPr>
          <w:rFonts w:asciiTheme="majorHAnsi" w:hAnsiTheme="majorHAnsi"/>
          <w:lang w:val="en-GB"/>
        </w:rPr>
        <w:t>WAMA staff members</w:t>
      </w:r>
      <w:r w:rsidRPr="00570D1B">
        <w:rPr>
          <w:rFonts w:asciiTheme="majorHAnsi" w:hAnsiTheme="majorHAnsi"/>
          <w:lang w:val="en-GB"/>
        </w:rPr>
        <w:t xml:space="preserve">, in the discharge of their duties, owe their allegiance and loyalty to the Agency. Member States shall respect the international character of this allegiance and loyalty, and shall refrain from any attempt to </w:t>
      </w:r>
      <w:r w:rsidR="00B47C1C" w:rsidRPr="00570D1B">
        <w:rPr>
          <w:rFonts w:asciiTheme="majorHAnsi" w:hAnsiTheme="majorHAnsi"/>
          <w:lang w:val="en-GB"/>
        </w:rPr>
        <w:t>influence the Director General or other staff of WAMA in the discharge of their duties.</w:t>
      </w:r>
    </w:p>
    <w:p w:rsidR="000D1B0C" w:rsidRPr="00570D1B" w:rsidRDefault="000D1B0C" w:rsidP="00C938EB">
      <w:pPr>
        <w:pStyle w:val="BodyText2"/>
        <w:tabs>
          <w:tab w:val="left" w:pos="180"/>
        </w:tabs>
        <w:spacing w:after="0"/>
        <w:rPr>
          <w:rFonts w:asciiTheme="majorHAnsi" w:hAnsiTheme="majorHAnsi"/>
          <w:lang w:val="en-GB"/>
        </w:rPr>
      </w:pPr>
    </w:p>
    <w:p w:rsidR="00BC1092" w:rsidRPr="00633B66" w:rsidRDefault="00D059AB" w:rsidP="00F166C2">
      <w:pPr>
        <w:pStyle w:val="Heading2"/>
        <w:numPr>
          <w:ilvl w:val="0"/>
          <w:numId w:val="22"/>
        </w:numPr>
        <w:rPr>
          <w:color w:val="9BBB59" w:themeColor="accent3"/>
          <w:sz w:val="28"/>
          <w:szCs w:val="28"/>
          <w:lang w:val="en-GB"/>
        </w:rPr>
      </w:pPr>
      <w:bookmarkStart w:id="32" w:name="_Toc509566825"/>
      <w:r w:rsidRPr="00633B66">
        <w:rPr>
          <w:color w:val="9BBB59" w:themeColor="accent3"/>
          <w:sz w:val="28"/>
          <w:szCs w:val="28"/>
          <w:lang w:val="en-GB"/>
        </w:rPr>
        <w:t>THE ECOWAS COMMISSION</w:t>
      </w:r>
      <w:bookmarkEnd w:id="32"/>
    </w:p>
    <w:p w:rsidR="00FE6BF2" w:rsidRPr="00570D1B" w:rsidRDefault="00FE6BF2" w:rsidP="00C938EB">
      <w:pPr>
        <w:pStyle w:val="BodyText2"/>
        <w:tabs>
          <w:tab w:val="left" w:pos="180"/>
        </w:tabs>
        <w:spacing w:after="0"/>
        <w:ind w:left="360" w:hanging="360"/>
        <w:rPr>
          <w:rFonts w:asciiTheme="majorHAnsi" w:hAnsiTheme="majorHAnsi"/>
          <w:lang w:val="en-GB"/>
        </w:rPr>
      </w:pPr>
    </w:p>
    <w:p w:rsidR="00D059AB" w:rsidRPr="00570D1B" w:rsidRDefault="00D059AB" w:rsidP="00C938EB">
      <w:pPr>
        <w:pStyle w:val="BodyText2"/>
        <w:numPr>
          <w:ilvl w:val="0"/>
          <w:numId w:val="12"/>
        </w:numPr>
        <w:tabs>
          <w:tab w:val="left" w:pos="180"/>
        </w:tabs>
        <w:spacing w:after="0"/>
        <w:rPr>
          <w:rFonts w:asciiTheme="majorHAnsi" w:hAnsiTheme="majorHAnsi"/>
          <w:lang w:val="en-GB"/>
        </w:rPr>
      </w:pPr>
      <w:r w:rsidRPr="00570D1B">
        <w:rPr>
          <w:rFonts w:asciiTheme="majorHAnsi" w:hAnsiTheme="majorHAnsi"/>
          <w:lang w:val="en-GB"/>
        </w:rPr>
        <w:t>The President of the ECOWAS Commission shall, at the invitation of the Committee of Governors, attend the meetings of the Committee of Governors without the right to vote.</w:t>
      </w:r>
    </w:p>
    <w:p w:rsidR="00D059AB" w:rsidRPr="00570D1B" w:rsidRDefault="00D059AB" w:rsidP="00C938EB">
      <w:pPr>
        <w:pStyle w:val="BodyText2"/>
        <w:numPr>
          <w:ilvl w:val="0"/>
          <w:numId w:val="12"/>
        </w:numPr>
        <w:tabs>
          <w:tab w:val="left" w:pos="180"/>
        </w:tabs>
        <w:spacing w:after="0"/>
        <w:rPr>
          <w:rFonts w:asciiTheme="majorHAnsi" w:hAnsiTheme="majorHAnsi"/>
          <w:lang w:val="en-GB"/>
        </w:rPr>
      </w:pPr>
      <w:r w:rsidRPr="00570D1B">
        <w:rPr>
          <w:rFonts w:asciiTheme="majorHAnsi" w:hAnsiTheme="majorHAnsi"/>
          <w:lang w:val="en-GB"/>
        </w:rPr>
        <w:t xml:space="preserve">The ECOWAS Commission and the </w:t>
      </w:r>
      <w:r w:rsidR="00D279E7" w:rsidRPr="00570D1B">
        <w:rPr>
          <w:rFonts w:asciiTheme="majorHAnsi" w:hAnsiTheme="majorHAnsi"/>
          <w:lang w:val="en-GB"/>
        </w:rPr>
        <w:t>Directorate</w:t>
      </w:r>
      <w:r w:rsidRPr="00570D1B">
        <w:rPr>
          <w:rFonts w:asciiTheme="majorHAnsi" w:hAnsiTheme="majorHAnsi"/>
          <w:lang w:val="en-GB"/>
        </w:rPr>
        <w:t xml:space="preserve"> of the Agency shall invite each other to participate in their relevant technical and statutory meetings.</w:t>
      </w:r>
    </w:p>
    <w:p w:rsidR="00D059AB" w:rsidRPr="00570D1B" w:rsidRDefault="00D059AB" w:rsidP="00C938EB">
      <w:pPr>
        <w:pStyle w:val="BodyText2"/>
        <w:numPr>
          <w:ilvl w:val="0"/>
          <w:numId w:val="12"/>
        </w:numPr>
        <w:tabs>
          <w:tab w:val="left" w:pos="180"/>
        </w:tabs>
        <w:spacing w:after="0"/>
        <w:rPr>
          <w:rFonts w:asciiTheme="majorHAnsi" w:hAnsiTheme="majorHAnsi"/>
          <w:lang w:val="en-GB"/>
        </w:rPr>
      </w:pPr>
      <w:r w:rsidRPr="00570D1B">
        <w:rPr>
          <w:rFonts w:asciiTheme="majorHAnsi" w:hAnsiTheme="majorHAnsi"/>
          <w:lang w:val="en-GB"/>
        </w:rPr>
        <w:t xml:space="preserve">The ECOWAS Commission and the </w:t>
      </w:r>
      <w:r w:rsidR="00D279E7" w:rsidRPr="00570D1B">
        <w:rPr>
          <w:rFonts w:asciiTheme="majorHAnsi" w:hAnsiTheme="majorHAnsi"/>
          <w:lang w:val="en-GB"/>
        </w:rPr>
        <w:t>Directorate</w:t>
      </w:r>
      <w:r w:rsidRPr="00570D1B">
        <w:rPr>
          <w:rFonts w:asciiTheme="majorHAnsi" w:hAnsiTheme="majorHAnsi"/>
          <w:lang w:val="en-GB"/>
        </w:rPr>
        <w:t xml:space="preserve"> of the Agency shall send to each other regular reports on the activities of their institutions.</w:t>
      </w:r>
    </w:p>
    <w:p w:rsidR="00D059AB" w:rsidRPr="00570D1B" w:rsidRDefault="00D059AB" w:rsidP="00C938EB">
      <w:pPr>
        <w:pStyle w:val="BodyText2"/>
        <w:numPr>
          <w:ilvl w:val="0"/>
          <w:numId w:val="12"/>
        </w:numPr>
        <w:tabs>
          <w:tab w:val="left" w:pos="180"/>
        </w:tabs>
        <w:spacing w:after="0"/>
        <w:rPr>
          <w:rFonts w:asciiTheme="majorHAnsi" w:hAnsiTheme="majorHAnsi"/>
          <w:lang w:val="en-GB"/>
        </w:rPr>
      </w:pPr>
      <w:r w:rsidRPr="00570D1B">
        <w:rPr>
          <w:rFonts w:asciiTheme="majorHAnsi" w:hAnsiTheme="majorHAnsi"/>
          <w:lang w:val="en-GB"/>
        </w:rPr>
        <w:lastRenderedPageBreak/>
        <w:t>WAMA shall deposit all approved agreements with other international organisations and agencies with the ECOWAS Commission.</w:t>
      </w:r>
    </w:p>
    <w:p w:rsidR="0004784B" w:rsidRPr="00570D1B" w:rsidRDefault="0004784B" w:rsidP="00C938EB">
      <w:pPr>
        <w:spacing w:after="0"/>
        <w:rPr>
          <w:rFonts w:asciiTheme="majorHAnsi" w:hAnsiTheme="majorHAnsi"/>
        </w:rPr>
      </w:pPr>
    </w:p>
    <w:p w:rsidR="0004784B" w:rsidRPr="00633B66" w:rsidRDefault="0004784B" w:rsidP="00F166C2">
      <w:pPr>
        <w:pStyle w:val="Heading2"/>
        <w:numPr>
          <w:ilvl w:val="0"/>
          <w:numId w:val="22"/>
        </w:numPr>
        <w:rPr>
          <w:color w:val="9BBB59" w:themeColor="accent3"/>
          <w:sz w:val="28"/>
          <w:szCs w:val="28"/>
        </w:rPr>
      </w:pPr>
      <w:bookmarkStart w:id="33" w:name="_Toc509566826"/>
      <w:r w:rsidRPr="00633B66">
        <w:rPr>
          <w:color w:val="9BBB59" w:themeColor="accent3"/>
          <w:sz w:val="28"/>
          <w:szCs w:val="28"/>
        </w:rPr>
        <w:t>ECOWAS COMMUNITY COURT OF JUSTICE</w:t>
      </w:r>
      <w:bookmarkEnd w:id="33"/>
    </w:p>
    <w:p w:rsidR="0021155C" w:rsidRPr="00570D1B" w:rsidRDefault="0021155C" w:rsidP="00C938EB">
      <w:pPr>
        <w:spacing w:after="0"/>
        <w:rPr>
          <w:rFonts w:asciiTheme="majorHAnsi" w:hAnsiTheme="majorHAnsi"/>
        </w:rPr>
      </w:pPr>
    </w:p>
    <w:p w:rsidR="00BC1092" w:rsidRDefault="0004784B" w:rsidP="00C938EB">
      <w:pPr>
        <w:spacing w:after="0"/>
        <w:rPr>
          <w:rFonts w:asciiTheme="majorHAnsi" w:hAnsiTheme="majorHAnsi"/>
        </w:rPr>
      </w:pPr>
      <w:r w:rsidRPr="00570D1B">
        <w:rPr>
          <w:rFonts w:asciiTheme="majorHAnsi" w:hAnsiTheme="majorHAnsi"/>
        </w:rPr>
        <w:t xml:space="preserve">In disputes related to interpretation or application of the Protocol or the </w:t>
      </w:r>
      <w:r w:rsidR="00D279E7" w:rsidRPr="00570D1B">
        <w:rPr>
          <w:rFonts w:asciiTheme="majorHAnsi" w:hAnsiTheme="majorHAnsi"/>
        </w:rPr>
        <w:t>Articles</w:t>
      </w:r>
      <w:r w:rsidRPr="00570D1B">
        <w:rPr>
          <w:rFonts w:asciiTheme="majorHAnsi" w:hAnsiTheme="majorHAnsi"/>
        </w:rPr>
        <w:t xml:space="preserve"> of Agreement, the </w:t>
      </w:r>
      <w:r w:rsidR="00D279E7" w:rsidRPr="00570D1B">
        <w:rPr>
          <w:rFonts w:asciiTheme="majorHAnsi" w:hAnsiTheme="majorHAnsi"/>
        </w:rPr>
        <w:t>decisions of the Committee of Governors are</w:t>
      </w:r>
      <w:r w:rsidRPr="00570D1B">
        <w:rPr>
          <w:rFonts w:asciiTheme="majorHAnsi" w:hAnsiTheme="majorHAnsi"/>
        </w:rPr>
        <w:t xml:space="preserve"> final. However, subject to the specific provisions in the Protocol and Articles, such disputes may be referred to the </w:t>
      </w:r>
      <w:r w:rsidR="0021155C" w:rsidRPr="00570D1B">
        <w:rPr>
          <w:rFonts w:asciiTheme="majorHAnsi" w:hAnsiTheme="majorHAnsi"/>
        </w:rPr>
        <w:t xml:space="preserve">ECOWAS </w:t>
      </w:r>
      <w:r w:rsidRPr="00570D1B">
        <w:rPr>
          <w:rFonts w:asciiTheme="majorHAnsi" w:hAnsiTheme="majorHAnsi"/>
        </w:rPr>
        <w:t>Community Court of Justice whose decision shall be final and shall not be subject to appeal.</w:t>
      </w:r>
    </w:p>
    <w:p w:rsidR="00E76E2C" w:rsidRDefault="00E76E2C">
      <w:pPr>
        <w:rPr>
          <w:rFonts w:asciiTheme="majorHAnsi" w:hAnsiTheme="majorHAnsi"/>
        </w:rPr>
      </w:pPr>
      <w:r>
        <w:rPr>
          <w:rFonts w:asciiTheme="majorHAnsi" w:hAnsiTheme="majorHAnsi"/>
        </w:rPr>
        <w:br w:type="page"/>
      </w:r>
    </w:p>
    <w:p w:rsidR="00445836" w:rsidRDefault="00445836" w:rsidP="00C938EB">
      <w:pPr>
        <w:spacing w:after="0"/>
        <w:rPr>
          <w:rFonts w:asciiTheme="majorHAnsi" w:hAnsiTheme="majorHAnsi"/>
        </w:rPr>
      </w:pPr>
    </w:p>
    <w:p w:rsidR="00445836" w:rsidRPr="00CD119C" w:rsidRDefault="001926BA" w:rsidP="00CD119C">
      <w:pPr>
        <w:pStyle w:val="Heading2"/>
        <w:spacing w:before="0"/>
        <w:jc w:val="center"/>
        <w:rPr>
          <w:color w:val="auto"/>
        </w:rPr>
      </w:pPr>
      <w:bookmarkStart w:id="34" w:name="_Toc509566827"/>
      <w:r w:rsidRPr="00CD119C">
        <w:rPr>
          <w:color w:val="auto"/>
        </w:rPr>
        <w:t>APPENDIX A</w:t>
      </w:r>
      <w:r w:rsidR="00E76E2C">
        <w:rPr>
          <w:color w:val="auto"/>
        </w:rPr>
        <w:t>:</w:t>
      </w:r>
      <w:bookmarkEnd w:id="34"/>
      <w:r w:rsidR="00E76E2C">
        <w:rPr>
          <w:color w:val="auto"/>
        </w:rPr>
        <w:t xml:space="preserve"> </w:t>
      </w:r>
      <w:bookmarkStart w:id="35" w:name="_Toc509566828"/>
      <w:r w:rsidR="00FD5FC5" w:rsidRPr="00CD119C">
        <w:rPr>
          <w:color w:val="auto"/>
        </w:rPr>
        <w:t>FUN</w:t>
      </w:r>
      <w:r w:rsidR="00B516A6" w:rsidRPr="00CD119C">
        <w:rPr>
          <w:color w:val="auto"/>
        </w:rPr>
        <w:t>C</w:t>
      </w:r>
      <w:r w:rsidR="00FD5FC5" w:rsidRPr="00CD119C">
        <w:rPr>
          <w:color w:val="auto"/>
        </w:rPr>
        <w:t>TIONS OF THE COMMITTEE OF GOVERNORS</w:t>
      </w:r>
      <w:bookmarkEnd w:id="35"/>
    </w:p>
    <w:p w:rsidR="00FD5FC5" w:rsidRDefault="00FD5FC5" w:rsidP="00C938EB">
      <w:pPr>
        <w:spacing w:after="0"/>
        <w:rPr>
          <w:rFonts w:asciiTheme="majorHAnsi" w:hAnsiTheme="majorHAnsi"/>
        </w:rPr>
      </w:pPr>
    </w:p>
    <w:p w:rsidR="00FD5FC5" w:rsidRPr="00D82A9E" w:rsidRDefault="00D82A9E" w:rsidP="00FD5FC5">
      <w:pPr>
        <w:spacing w:after="0"/>
        <w:jc w:val="both"/>
        <w:rPr>
          <w:rFonts w:asciiTheme="majorHAnsi" w:hAnsiTheme="majorHAnsi"/>
        </w:rPr>
      </w:pPr>
      <w:r w:rsidRPr="00D82A9E">
        <w:rPr>
          <w:rFonts w:asciiTheme="majorHAnsi" w:hAnsiTheme="majorHAnsi"/>
        </w:rPr>
        <w:t>Article V of the Articles of Agreement</w:t>
      </w:r>
      <w:r>
        <w:rPr>
          <w:rFonts w:asciiTheme="majorHAnsi" w:hAnsiTheme="majorHAnsi"/>
        </w:rPr>
        <w:t xml:space="preserve"> </w:t>
      </w:r>
      <w:r w:rsidRPr="00D82A9E">
        <w:rPr>
          <w:rFonts w:asciiTheme="majorHAnsi" w:hAnsiTheme="majorHAnsi"/>
        </w:rPr>
        <w:t>of the West African Monetary Agency provides for the responsibilities of the Committee of Governors as follows:</w:t>
      </w:r>
    </w:p>
    <w:p w:rsidR="00D82A9E" w:rsidRPr="005C39DB" w:rsidRDefault="00D82A9E" w:rsidP="00FD5FC5">
      <w:pPr>
        <w:spacing w:after="0"/>
        <w:jc w:val="both"/>
        <w:rPr>
          <w:rFonts w:asciiTheme="majorHAnsi" w:hAnsiTheme="majorHAnsi"/>
          <w:b/>
        </w:rPr>
      </w:pPr>
    </w:p>
    <w:p w:rsidR="00FD5FC5" w:rsidRDefault="00FD5FC5" w:rsidP="00FD5FC5">
      <w:pPr>
        <w:spacing w:after="0"/>
        <w:jc w:val="both"/>
        <w:rPr>
          <w:rFonts w:asciiTheme="majorHAnsi" w:hAnsiTheme="majorHAnsi"/>
          <w:b/>
        </w:rPr>
      </w:pPr>
      <w:r w:rsidRPr="005C39DB">
        <w:rPr>
          <w:rFonts w:asciiTheme="majorHAnsi" w:hAnsiTheme="majorHAnsi"/>
          <w:b/>
        </w:rPr>
        <w:t>COMMITTEE OF GOVERNORS: COMPOSITION, FUNCTIONS AND POWERS</w:t>
      </w:r>
    </w:p>
    <w:p w:rsidR="00633B66" w:rsidRPr="005C39DB" w:rsidRDefault="00633B66" w:rsidP="00FD5FC5">
      <w:pPr>
        <w:spacing w:after="0"/>
        <w:jc w:val="both"/>
        <w:rPr>
          <w:rFonts w:asciiTheme="majorHAnsi" w:hAnsiTheme="majorHAnsi"/>
          <w:b/>
        </w:rPr>
      </w:pPr>
    </w:p>
    <w:p w:rsidR="00FD5FC5" w:rsidRPr="005C39DB" w:rsidRDefault="00FD5FC5" w:rsidP="00FD5FC5">
      <w:pPr>
        <w:pStyle w:val="ListParagraph"/>
        <w:numPr>
          <w:ilvl w:val="0"/>
          <w:numId w:val="18"/>
        </w:numPr>
        <w:spacing w:after="0"/>
        <w:jc w:val="both"/>
        <w:rPr>
          <w:rFonts w:asciiTheme="majorHAnsi" w:hAnsiTheme="majorHAnsi"/>
        </w:rPr>
      </w:pPr>
      <w:r w:rsidRPr="005C39DB">
        <w:rPr>
          <w:rFonts w:asciiTheme="majorHAnsi" w:hAnsiTheme="majorHAnsi"/>
        </w:rPr>
        <w:t>The Committee shall comprise all Governors of Central Banks of ECOWAS Member States or their representatives.</w:t>
      </w:r>
    </w:p>
    <w:p w:rsidR="00FD5FC5" w:rsidRPr="005C39DB" w:rsidRDefault="00FD5FC5" w:rsidP="00FD5FC5">
      <w:pPr>
        <w:pStyle w:val="ListParagraph"/>
        <w:spacing w:after="0"/>
        <w:ind w:left="360"/>
        <w:jc w:val="both"/>
        <w:rPr>
          <w:rFonts w:asciiTheme="majorHAnsi" w:hAnsiTheme="majorHAnsi"/>
        </w:rPr>
      </w:pPr>
    </w:p>
    <w:p w:rsidR="00FD5FC5" w:rsidRPr="005C39DB" w:rsidRDefault="00FD5FC5" w:rsidP="00FD5FC5">
      <w:pPr>
        <w:pStyle w:val="ListParagraph"/>
        <w:numPr>
          <w:ilvl w:val="0"/>
          <w:numId w:val="18"/>
        </w:numPr>
        <w:spacing w:after="0"/>
        <w:jc w:val="both"/>
        <w:rPr>
          <w:rFonts w:asciiTheme="majorHAnsi" w:hAnsiTheme="majorHAnsi"/>
        </w:rPr>
      </w:pPr>
      <w:r w:rsidRPr="005C39DB">
        <w:rPr>
          <w:rFonts w:asciiTheme="majorHAnsi" w:hAnsiTheme="majorHAnsi"/>
        </w:rPr>
        <w:t>The Committee shall:</w:t>
      </w:r>
    </w:p>
    <w:p w:rsidR="00FD5FC5" w:rsidRPr="005C39DB" w:rsidRDefault="00FD5FC5" w:rsidP="00FD5FC5">
      <w:pPr>
        <w:pStyle w:val="ListParagraph"/>
        <w:numPr>
          <w:ilvl w:val="0"/>
          <w:numId w:val="19"/>
        </w:numPr>
        <w:spacing w:after="0"/>
        <w:jc w:val="both"/>
        <w:rPr>
          <w:rFonts w:asciiTheme="majorHAnsi" w:hAnsiTheme="majorHAnsi"/>
        </w:rPr>
      </w:pPr>
      <w:r w:rsidRPr="005C39DB">
        <w:rPr>
          <w:rFonts w:asciiTheme="majorHAnsi" w:hAnsiTheme="majorHAnsi"/>
        </w:rPr>
        <w:t>determine the location of the Headquarters and other offices of the Agency;</w:t>
      </w:r>
    </w:p>
    <w:p w:rsidR="00FD5FC5" w:rsidRPr="005C39DB" w:rsidRDefault="00FD5FC5" w:rsidP="00FD5FC5">
      <w:pPr>
        <w:pStyle w:val="ListParagraph"/>
        <w:spacing w:after="0"/>
        <w:ind w:left="1080"/>
        <w:jc w:val="both"/>
        <w:rPr>
          <w:rFonts w:asciiTheme="majorHAnsi" w:hAnsiTheme="majorHAnsi"/>
        </w:rPr>
      </w:pPr>
    </w:p>
    <w:p w:rsidR="00FD5FC5" w:rsidRPr="005C39DB" w:rsidRDefault="00FD5FC5" w:rsidP="00FD5FC5">
      <w:pPr>
        <w:pStyle w:val="ListParagraph"/>
        <w:numPr>
          <w:ilvl w:val="0"/>
          <w:numId w:val="19"/>
        </w:numPr>
        <w:spacing w:after="0"/>
        <w:jc w:val="both"/>
        <w:rPr>
          <w:rFonts w:asciiTheme="majorHAnsi" w:hAnsiTheme="majorHAnsi"/>
        </w:rPr>
      </w:pPr>
      <w:r w:rsidRPr="005C39DB">
        <w:rPr>
          <w:rFonts w:asciiTheme="majorHAnsi" w:hAnsiTheme="majorHAnsi"/>
        </w:rPr>
        <w:t>subject to the provisions of this Agreement, determine those transactions which may be excluded;</w:t>
      </w:r>
    </w:p>
    <w:p w:rsidR="00FD5FC5" w:rsidRPr="005C39DB" w:rsidRDefault="00FD5FC5" w:rsidP="00FD5FC5">
      <w:pPr>
        <w:pStyle w:val="ListParagraph"/>
        <w:spacing w:after="0"/>
        <w:ind w:left="1080"/>
        <w:jc w:val="both"/>
        <w:rPr>
          <w:rFonts w:asciiTheme="majorHAnsi" w:hAnsiTheme="majorHAnsi"/>
        </w:rPr>
      </w:pPr>
    </w:p>
    <w:p w:rsidR="00FD5FC5" w:rsidRPr="005C39DB" w:rsidRDefault="00FD5FC5" w:rsidP="00FD5FC5">
      <w:pPr>
        <w:pStyle w:val="ListParagraph"/>
        <w:numPr>
          <w:ilvl w:val="0"/>
          <w:numId w:val="19"/>
        </w:numPr>
        <w:spacing w:after="0"/>
        <w:jc w:val="both"/>
        <w:rPr>
          <w:rFonts w:asciiTheme="majorHAnsi" w:hAnsiTheme="majorHAnsi"/>
        </w:rPr>
      </w:pPr>
      <w:r w:rsidRPr="005C39DB">
        <w:rPr>
          <w:rFonts w:asciiTheme="majorHAnsi" w:hAnsiTheme="majorHAnsi"/>
        </w:rPr>
        <w:t>amend, whenever necessary, the method for calculating the debit and credit lines and the amount of such debit and credit lines for each bank as provided for in paragraph I of Article IX of this Agreement;</w:t>
      </w:r>
    </w:p>
    <w:p w:rsidR="00FD5FC5" w:rsidRPr="005C39DB" w:rsidRDefault="00FD5FC5" w:rsidP="00FD5FC5">
      <w:pPr>
        <w:pStyle w:val="ListParagraph"/>
        <w:spacing w:after="0"/>
        <w:rPr>
          <w:rFonts w:asciiTheme="majorHAnsi" w:hAnsiTheme="majorHAnsi"/>
        </w:rPr>
      </w:pPr>
    </w:p>
    <w:p w:rsidR="00FD5FC5" w:rsidRPr="005C39DB" w:rsidRDefault="00FD5FC5" w:rsidP="00FD5FC5">
      <w:pPr>
        <w:pStyle w:val="ListParagraph"/>
        <w:numPr>
          <w:ilvl w:val="0"/>
          <w:numId w:val="19"/>
        </w:numPr>
        <w:spacing w:after="0"/>
        <w:jc w:val="both"/>
        <w:rPr>
          <w:rFonts w:asciiTheme="majorHAnsi" w:hAnsiTheme="majorHAnsi"/>
        </w:rPr>
      </w:pPr>
      <w:r w:rsidRPr="005C39DB">
        <w:rPr>
          <w:rFonts w:asciiTheme="majorHAnsi" w:hAnsiTheme="majorHAnsi"/>
        </w:rPr>
        <w:t>determine the steps to be taken to achieve the objectives of the Agency as defined by this Agreement;</w:t>
      </w:r>
    </w:p>
    <w:p w:rsidR="00FD5FC5" w:rsidRPr="005C39DB" w:rsidRDefault="00FD5FC5" w:rsidP="00FD5FC5">
      <w:pPr>
        <w:pStyle w:val="ListParagraph"/>
        <w:spacing w:after="0"/>
        <w:rPr>
          <w:rFonts w:asciiTheme="majorHAnsi" w:hAnsiTheme="majorHAnsi"/>
        </w:rPr>
      </w:pPr>
    </w:p>
    <w:p w:rsidR="00FD5FC5" w:rsidRPr="005C39DB" w:rsidRDefault="00FD5FC5" w:rsidP="00FD5FC5">
      <w:pPr>
        <w:pStyle w:val="ListParagraph"/>
        <w:numPr>
          <w:ilvl w:val="0"/>
          <w:numId w:val="19"/>
        </w:numPr>
        <w:spacing w:after="0"/>
        <w:jc w:val="both"/>
        <w:rPr>
          <w:rFonts w:asciiTheme="majorHAnsi" w:hAnsiTheme="majorHAnsi"/>
        </w:rPr>
      </w:pPr>
      <w:r w:rsidRPr="005C39DB">
        <w:rPr>
          <w:rFonts w:asciiTheme="majorHAnsi" w:hAnsiTheme="majorHAnsi"/>
        </w:rPr>
        <w:t>appoint and dismiss the Director General of the Agency and determine his functions and conditions of service;</w:t>
      </w:r>
    </w:p>
    <w:p w:rsidR="00FD5FC5" w:rsidRPr="005C39DB" w:rsidRDefault="00FD5FC5" w:rsidP="00FD5FC5">
      <w:pPr>
        <w:pStyle w:val="ListParagraph"/>
        <w:spacing w:after="0"/>
        <w:rPr>
          <w:rFonts w:asciiTheme="majorHAnsi" w:hAnsiTheme="majorHAnsi"/>
        </w:rPr>
      </w:pPr>
    </w:p>
    <w:p w:rsidR="00FD5FC5" w:rsidRPr="005C39DB" w:rsidRDefault="00FD5FC5" w:rsidP="00FD5FC5">
      <w:pPr>
        <w:pStyle w:val="ListParagraph"/>
        <w:numPr>
          <w:ilvl w:val="0"/>
          <w:numId w:val="19"/>
        </w:numPr>
        <w:spacing w:after="0"/>
        <w:jc w:val="both"/>
        <w:rPr>
          <w:rFonts w:asciiTheme="majorHAnsi" w:hAnsiTheme="majorHAnsi"/>
        </w:rPr>
      </w:pPr>
      <w:r w:rsidRPr="005C39DB">
        <w:rPr>
          <w:rFonts w:asciiTheme="majorHAnsi" w:hAnsiTheme="majorHAnsi"/>
        </w:rPr>
        <w:t>appoint the Operations and Administration Committee which shall meet at least twice a year and, subject to any directives of a general nature that the Committee of Governors may give, review the functioning of the Agency;</w:t>
      </w:r>
    </w:p>
    <w:p w:rsidR="00FD5FC5" w:rsidRPr="005C39DB" w:rsidRDefault="00FD5FC5" w:rsidP="00FD5FC5">
      <w:pPr>
        <w:pStyle w:val="ListParagraph"/>
        <w:spacing w:after="0"/>
        <w:rPr>
          <w:rFonts w:asciiTheme="majorHAnsi" w:hAnsiTheme="majorHAnsi"/>
        </w:rPr>
      </w:pPr>
    </w:p>
    <w:p w:rsidR="00FD5FC5" w:rsidRPr="005C39DB" w:rsidRDefault="00FD5FC5" w:rsidP="00FD5FC5">
      <w:pPr>
        <w:pStyle w:val="ListParagraph"/>
        <w:numPr>
          <w:ilvl w:val="0"/>
          <w:numId w:val="19"/>
        </w:numPr>
        <w:spacing w:after="0"/>
        <w:jc w:val="both"/>
        <w:rPr>
          <w:rFonts w:asciiTheme="majorHAnsi" w:hAnsiTheme="majorHAnsi"/>
        </w:rPr>
      </w:pPr>
      <w:r w:rsidRPr="005C39DB">
        <w:rPr>
          <w:rFonts w:asciiTheme="majorHAnsi" w:hAnsiTheme="majorHAnsi"/>
        </w:rPr>
        <w:t>appoint the Economic and Monetary Affairs Committee which shall meet at least twice a year and, subject to any directives of a general nature that the Committee of Governors may give, review, monitor, coordinate and assess in particular the progress made in the implementation of the ECOWAS Monetary Cooperation Programme;</w:t>
      </w:r>
    </w:p>
    <w:p w:rsidR="00FD5FC5" w:rsidRPr="005C39DB" w:rsidRDefault="00FD5FC5" w:rsidP="00FD5FC5">
      <w:pPr>
        <w:pStyle w:val="ListParagraph"/>
        <w:spacing w:after="0"/>
        <w:rPr>
          <w:rFonts w:asciiTheme="majorHAnsi" w:hAnsiTheme="majorHAnsi"/>
        </w:rPr>
      </w:pPr>
    </w:p>
    <w:p w:rsidR="00FD5FC5" w:rsidRPr="005C39DB" w:rsidRDefault="00FD5FC5" w:rsidP="00FD5FC5">
      <w:pPr>
        <w:pStyle w:val="ListParagraph"/>
        <w:numPr>
          <w:ilvl w:val="0"/>
          <w:numId w:val="19"/>
        </w:numPr>
        <w:spacing w:after="0"/>
        <w:jc w:val="both"/>
        <w:rPr>
          <w:rFonts w:asciiTheme="majorHAnsi" w:hAnsiTheme="majorHAnsi"/>
        </w:rPr>
      </w:pPr>
      <w:r w:rsidRPr="005C39DB">
        <w:rPr>
          <w:rFonts w:asciiTheme="majorHAnsi" w:hAnsiTheme="majorHAnsi"/>
        </w:rPr>
        <w:t>determine the interest rates to be charged on deferred payments in accordance with the terms of this Agreement;</w:t>
      </w:r>
    </w:p>
    <w:p w:rsidR="00FD5FC5" w:rsidRPr="005C39DB" w:rsidRDefault="00FD5FC5" w:rsidP="00FD5FC5">
      <w:pPr>
        <w:pStyle w:val="ListParagraph"/>
        <w:spacing w:after="0"/>
        <w:rPr>
          <w:rFonts w:asciiTheme="majorHAnsi" w:hAnsiTheme="majorHAnsi"/>
        </w:rPr>
      </w:pPr>
    </w:p>
    <w:p w:rsidR="00FD5FC5" w:rsidRPr="005C39DB" w:rsidRDefault="00FD5FC5" w:rsidP="00FD5FC5">
      <w:pPr>
        <w:pStyle w:val="ListParagraph"/>
        <w:numPr>
          <w:ilvl w:val="0"/>
          <w:numId w:val="19"/>
        </w:numPr>
        <w:spacing w:after="0"/>
        <w:jc w:val="both"/>
        <w:rPr>
          <w:rFonts w:asciiTheme="majorHAnsi" w:hAnsiTheme="majorHAnsi"/>
        </w:rPr>
      </w:pPr>
      <w:r w:rsidRPr="005C39DB">
        <w:rPr>
          <w:rFonts w:asciiTheme="majorHAnsi" w:hAnsiTheme="majorHAnsi"/>
        </w:rPr>
        <w:t>adopt its own rules of procedure and define the modalities and procedures governing the operation of the payments and clearing mechanism;</w:t>
      </w:r>
    </w:p>
    <w:p w:rsidR="00FD5FC5" w:rsidRPr="005C39DB" w:rsidRDefault="00FD5FC5" w:rsidP="00FD5FC5">
      <w:pPr>
        <w:pStyle w:val="ListParagraph"/>
        <w:spacing w:after="0"/>
        <w:rPr>
          <w:rFonts w:asciiTheme="majorHAnsi" w:hAnsiTheme="majorHAnsi"/>
        </w:rPr>
      </w:pPr>
    </w:p>
    <w:p w:rsidR="00FD5FC5" w:rsidRPr="005C39DB" w:rsidRDefault="00FD5FC5" w:rsidP="00FD5FC5">
      <w:pPr>
        <w:pStyle w:val="ListParagraph"/>
        <w:numPr>
          <w:ilvl w:val="0"/>
          <w:numId w:val="19"/>
        </w:numPr>
        <w:spacing w:after="0"/>
        <w:jc w:val="both"/>
        <w:rPr>
          <w:rFonts w:asciiTheme="majorHAnsi" w:hAnsiTheme="majorHAnsi"/>
        </w:rPr>
      </w:pPr>
      <w:r w:rsidRPr="005C39DB">
        <w:rPr>
          <w:rFonts w:asciiTheme="majorHAnsi" w:hAnsiTheme="majorHAnsi"/>
        </w:rPr>
        <w:lastRenderedPageBreak/>
        <w:t>examine and approve the budget and accounts of WAMA;</w:t>
      </w:r>
    </w:p>
    <w:p w:rsidR="00FD5FC5" w:rsidRPr="005C39DB" w:rsidRDefault="00FD5FC5" w:rsidP="00FD5FC5">
      <w:pPr>
        <w:pStyle w:val="ListParagraph"/>
        <w:numPr>
          <w:ilvl w:val="0"/>
          <w:numId w:val="19"/>
        </w:numPr>
        <w:spacing w:after="0"/>
        <w:jc w:val="both"/>
        <w:rPr>
          <w:rFonts w:asciiTheme="majorHAnsi" w:hAnsiTheme="majorHAnsi"/>
        </w:rPr>
      </w:pPr>
      <w:r w:rsidRPr="005C39DB">
        <w:rPr>
          <w:rFonts w:asciiTheme="majorHAnsi" w:hAnsiTheme="majorHAnsi"/>
        </w:rPr>
        <w:t>determine the par value of the West African Unit of Account;</w:t>
      </w:r>
    </w:p>
    <w:p w:rsidR="00FD5FC5" w:rsidRPr="005C39DB" w:rsidRDefault="00FD5FC5" w:rsidP="00FD5FC5">
      <w:pPr>
        <w:spacing w:after="0"/>
        <w:jc w:val="both"/>
        <w:rPr>
          <w:rFonts w:asciiTheme="majorHAnsi" w:hAnsiTheme="majorHAnsi"/>
        </w:rPr>
      </w:pPr>
    </w:p>
    <w:p w:rsidR="00FD5FC5" w:rsidRPr="005C39DB" w:rsidRDefault="00FD5FC5" w:rsidP="00FD5FC5">
      <w:pPr>
        <w:pStyle w:val="ListParagraph"/>
        <w:numPr>
          <w:ilvl w:val="0"/>
          <w:numId w:val="19"/>
        </w:numPr>
        <w:spacing w:after="0"/>
        <w:jc w:val="both"/>
        <w:rPr>
          <w:rFonts w:asciiTheme="majorHAnsi" w:hAnsiTheme="majorHAnsi"/>
        </w:rPr>
      </w:pPr>
      <w:r w:rsidRPr="005C39DB">
        <w:rPr>
          <w:rFonts w:asciiTheme="majorHAnsi" w:hAnsiTheme="majorHAnsi"/>
        </w:rPr>
        <w:t>fix the procedures governing payments provided for under this Agreement and draw up a list of convertible currencies mutually agreed upon;</w:t>
      </w:r>
    </w:p>
    <w:p w:rsidR="00FD5FC5" w:rsidRPr="005C39DB" w:rsidRDefault="00FD5FC5" w:rsidP="00FD5FC5">
      <w:pPr>
        <w:spacing w:after="0"/>
        <w:jc w:val="both"/>
        <w:rPr>
          <w:rFonts w:asciiTheme="majorHAnsi" w:hAnsiTheme="majorHAnsi"/>
        </w:rPr>
      </w:pPr>
    </w:p>
    <w:p w:rsidR="00FD5FC5" w:rsidRPr="005C39DB" w:rsidRDefault="00FD5FC5" w:rsidP="00FD5FC5">
      <w:pPr>
        <w:pStyle w:val="ListParagraph"/>
        <w:numPr>
          <w:ilvl w:val="0"/>
          <w:numId w:val="19"/>
        </w:numPr>
        <w:spacing w:after="0"/>
        <w:jc w:val="both"/>
        <w:rPr>
          <w:rFonts w:asciiTheme="majorHAnsi" w:hAnsiTheme="majorHAnsi"/>
        </w:rPr>
      </w:pPr>
      <w:r w:rsidRPr="005C39DB">
        <w:rPr>
          <w:rFonts w:asciiTheme="majorHAnsi" w:hAnsiTheme="majorHAnsi"/>
        </w:rPr>
        <w:t>advise, make recommendations and submit periodic reports to the Council and to the Authority on:</w:t>
      </w:r>
    </w:p>
    <w:p w:rsidR="00FD5FC5" w:rsidRPr="005C39DB" w:rsidRDefault="00FD5FC5" w:rsidP="00FD5FC5">
      <w:pPr>
        <w:pStyle w:val="ListParagraph"/>
        <w:numPr>
          <w:ilvl w:val="0"/>
          <w:numId w:val="20"/>
        </w:numPr>
        <w:spacing w:after="0"/>
        <w:jc w:val="both"/>
        <w:rPr>
          <w:rFonts w:asciiTheme="majorHAnsi" w:hAnsiTheme="majorHAnsi"/>
        </w:rPr>
      </w:pPr>
      <w:r w:rsidRPr="005C39DB">
        <w:rPr>
          <w:rFonts w:asciiTheme="majorHAnsi" w:hAnsiTheme="majorHAnsi"/>
        </w:rPr>
        <w:t>monetary and economic integration issues of the region;</w:t>
      </w:r>
    </w:p>
    <w:p w:rsidR="00FD5FC5" w:rsidRPr="005C39DB" w:rsidRDefault="00FD5FC5" w:rsidP="00FD5FC5">
      <w:pPr>
        <w:pStyle w:val="ListParagraph"/>
        <w:numPr>
          <w:ilvl w:val="0"/>
          <w:numId w:val="20"/>
        </w:numPr>
        <w:spacing w:after="0"/>
        <w:jc w:val="both"/>
        <w:rPr>
          <w:rFonts w:asciiTheme="majorHAnsi" w:hAnsiTheme="majorHAnsi"/>
        </w:rPr>
      </w:pPr>
      <w:r w:rsidRPr="005C39DB">
        <w:rPr>
          <w:rFonts w:asciiTheme="majorHAnsi" w:hAnsiTheme="majorHAnsi"/>
        </w:rPr>
        <w:t>policy measures to be implemented for the achievement of the objectives of the ECOWAS Monetary Cooperation Programme particularly, the achievement of the convertibility of national currencies, the liberalization of trade and the movement of capital, the promotion of cross border investments and the creation of a single monetary zone.</w:t>
      </w:r>
    </w:p>
    <w:p w:rsidR="00FD5FC5" w:rsidRPr="005C39DB" w:rsidRDefault="00FD5FC5" w:rsidP="00FD5FC5">
      <w:pPr>
        <w:pStyle w:val="ListParagraph"/>
        <w:spacing w:after="0"/>
        <w:ind w:left="1080"/>
        <w:jc w:val="both"/>
        <w:rPr>
          <w:rFonts w:asciiTheme="majorHAnsi" w:hAnsiTheme="majorHAnsi"/>
        </w:rPr>
      </w:pPr>
    </w:p>
    <w:p w:rsidR="00FD5FC5" w:rsidRPr="005C39DB" w:rsidRDefault="00FD5FC5" w:rsidP="00FD5FC5">
      <w:pPr>
        <w:pStyle w:val="ListParagraph"/>
        <w:numPr>
          <w:ilvl w:val="0"/>
          <w:numId w:val="19"/>
        </w:numPr>
        <w:spacing w:after="0"/>
        <w:jc w:val="both"/>
        <w:rPr>
          <w:rFonts w:asciiTheme="majorHAnsi" w:hAnsiTheme="majorHAnsi"/>
        </w:rPr>
      </w:pPr>
      <w:r w:rsidRPr="005C39DB">
        <w:rPr>
          <w:rFonts w:asciiTheme="majorHAnsi" w:hAnsiTheme="majorHAnsi"/>
        </w:rPr>
        <w:t>determine the modalities and procedures governing the functioning of the payments and clearing mechanism  with particular regard to:</w:t>
      </w:r>
    </w:p>
    <w:p w:rsidR="00FD5FC5" w:rsidRPr="005C39DB" w:rsidRDefault="00FD5FC5" w:rsidP="00FD5FC5">
      <w:pPr>
        <w:pStyle w:val="ListParagraph"/>
        <w:spacing w:after="0"/>
        <w:ind w:left="1080"/>
        <w:jc w:val="both"/>
        <w:rPr>
          <w:rFonts w:asciiTheme="majorHAnsi" w:hAnsiTheme="majorHAnsi"/>
        </w:rPr>
      </w:pPr>
    </w:p>
    <w:p w:rsidR="00FD5FC5" w:rsidRDefault="00FD5FC5" w:rsidP="00FD5FC5">
      <w:pPr>
        <w:pStyle w:val="ListParagraph"/>
        <w:numPr>
          <w:ilvl w:val="0"/>
          <w:numId w:val="19"/>
        </w:numPr>
        <w:spacing w:after="0"/>
        <w:jc w:val="both"/>
        <w:rPr>
          <w:rFonts w:asciiTheme="majorHAnsi" w:hAnsiTheme="majorHAnsi"/>
        </w:rPr>
      </w:pPr>
      <w:r w:rsidRPr="005C39DB">
        <w:rPr>
          <w:rFonts w:asciiTheme="majorHAnsi" w:hAnsiTheme="majorHAnsi"/>
        </w:rPr>
        <w:t>interpreting and amending the provisions of this Agreement;</w:t>
      </w:r>
    </w:p>
    <w:p w:rsidR="00D82A9E" w:rsidRPr="00D82A9E" w:rsidRDefault="00D82A9E" w:rsidP="00D82A9E">
      <w:pPr>
        <w:pStyle w:val="ListParagraph"/>
        <w:rPr>
          <w:rFonts w:asciiTheme="majorHAnsi" w:hAnsiTheme="majorHAnsi"/>
        </w:rPr>
      </w:pPr>
    </w:p>
    <w:p w:rsidR="00D82A9E" w:rsidRDefault="00D82A9E" w:rsidP="00FD5FC5">
      <w:pPr>
        <w:pStyle w:val="ListParagraph"/>
        <w:numPr>
          <w:ilvl w:val="0"/>
          <w:numId w:val="19"/>
        </w:numPr>
        <w:spacing w:after="0"/>
        <w:jc w:val="both"/>
        <w:rPr>
          <w:rFonts w:asciiTheme="majorHAnsi" w:hAnsiTheme="majorHAnsi"/>
        </w:rPr>
      </w:pPr>
      <w:r w:rsidRPr="005C39DB">
        <w:rPr>
          <w:rFonts w:asciiTheme="majorHAnsi" w:hAnsiTheme="majorHAnsi"/>
        </w:rPr>
        <w:t>undertaking, subject to the provisions of the Treaty, all such action as may be necessary or desirable for the achievement of the objectives of this Agreement.</w:t>
      </w:r>
    </w:p>
    <w:p w:rsidR="00FD5FC5" w:rsidRDefault="00FD5FC5" w:rsidP="00FD5FC5">
      <w:pPr>
        <w:spacing w:after="0"/>
        <w:rPr>
          <w:rFonts w:asciiTheme="majorHAnsi" w:hAnsiTheme="majorHAnsi"/>
        </w:rPr>
      </w:pPr>
      <w:bookmarkStart w:id="36" w:name="_GoBack"/>
      <w:bookmarkEnd w:id="36"/>
    </w:p>
    <w:p w:rsidR="00175293" w:rsidRDefault="00175293">
      <w:pPr>
        <w:rPr>
          <w:rFonts w:asciiTheme="majorHAnsi" w:hAnsiTheme="majorHAnsi"/>
        </w:rPr>
      </w:pPr>
      <w:r>
        <w:rPr>
          <w:rFonts w:asciiTheme="majorHAnsi" w:hAnsiTheme="majorHAnsi"/>
        </w:rPr>
        <w:br w:type="page"/>
      </w:r>
    </w:p>
    <w:p w:rsidR="00175293" w:rsidRPr="00CD119C" w:rsidRDefault="00175293" w:rsidP="00CD119C">
      <w:pPr>
        <w:pStyle w:val="Heading2"/>
        <w:spacing w:before="0"/>
        <w:jc w:val="center"/>
        <w:rPr>
          <w:color w:val="auto"/>
        </w:rPr>
      </w:pPr>
      <w:bookmarkStart w:id="37" w:name="_Toc509566829"/>
      <w:r w:rsidRPr="00CD119C">
        <w:rPr>
          <w:color w:val="auto"/>
        </w:rPr>
        <w:lastRenderedPageBreak/>
        <w:t>APPENDIX B</w:t>
      </w:r>
      <w:r w:rsidR="00E76E2C">
        <w:rPr>
          <w:color w:val="auto"/>
        </w:rPr>
        <w:t>:</w:t>
      </w:r>
      <w:bookmarkStart w:id="38" w:name="_Toc509566830"/>
      <w:bookmarkEnd w:id="37"/>
      <w:r w:rsidR="00327DAB">
        <w:rPr>
          <w:color w:val="auto"/>
        </w:rPr>
        <w:t xml:space="preserve"> </w:t>
      </w:r>
      <w:r w:rsidRPr="00CD119C">
        <w:rPr>
          <w:color w:val="auto"/>
        </w:rPr>
        <w:t>WAMA INTERNAL AUDIT CHARTER</w:t>
      </w:r>
      <w:bookmarkEnd w:id="38"/>
    </w:p>
    <w:p w:rsidR="00175293" w:rsidRPr="00C16FCA" w:rsidRDefault="00175293" w:rsidP="00175293">
      <w:pPr>
        <w:pStyle w:val="NormalWeb"/>
        <w:spacing w:line="276" w:lineRule="auto"/>
        <w:jc w:val="both"/>
        <w:rPr>
          <w:rFonts w:asciiTheme="majorHAnsi" w:hAnsiTheme="majorHAnsi" w:cs="Arial"/>
          <w:sz w:val="22"/>
          <w:szCs w:val="22"/>
        </w:rPr>
      </w:pPr>
      <w:r w:rsidRPr="00C16FCA">
        <w:rPr>
          <w:rStyle w:val="Strong"/>
          <w:rFonts w:asciiTheme="majorHAnsi" w:hAnsiTheme="majorHAnsi" w:cs="Arial"/>
          <w:sz w:val="22"/>
          <w:szCs w:val="22"/>
        </w:rPr>
        <w:t>PURPOSE:</w:t>
      </w:r>
    </w:p>
    <w:p w:rsidR="00175293" w:rsidRDefault="00175293" w:rsidP="00175293">
      <w:pPr>
        <w:pStyle w:val="NormalWeb"/>
        <w:spacing w:line="276" w:lineRule="auto"/>
        <w:jc w:val="both"/>
        <w:rPr>
          <w:rFonts w:asciiTheme="majorHAnsi" w:hAnsiTheme="majorHAnsi" w:cs="Arial"/>
          <w:sz w:val="22"/>
          <w:szCs w:val="22"/>
        </w:rPr>
      </w:pPr>
      <w:r>
        <w:rPr>
          <w:rFonts w:asciiTheme="majorHAnsi" w:hAnsiTheme="majorHAnsi" w:cs="Arial"/>
          <w:sz w:val="22"/>
          <w:szCs w:val="22"/>
        </w:rPr>
        <w:t>In the WAMA Internal Audit Charter, the Committee of Governors of Central Banks of ECOWAS Member States (COG) outlines the authority and responsibility of the Internal Audit Unit (IAU) of WAMA and the contribution of the IAU to the corporate governance of WAMA.</w:t>
      </w:r>
    </w:p>
    <w:p w:rsidR="00175293" w:rsidRPr="00C16FCA" w:rsidRDefault="00175293" w:rsidP="00175293">
      <w:pPr>
        <w:pStyle w:val="NormalWeb"/>
        <w:spacing w:line="276" w:lineRule="auto"/>
        <w:jc w:val="both"/>
        <w:rPr>
          <w:rFonts w:asciiTheme="majorHAnsi" w:hAnsiTheme="majorHAnsi" w:cs="Arial"/>
          <w:sz w:val="22"/>
          <w:szCs w:val="22"/>
        </w:rPr>
      </w:pPr>
      <w:r>
        <w:rPr>
          <w:rFonts w:asciiTheme="majorHAnsi" w:hAnsiTheme="majorHAnsi" w:cs="Arial"/>
          <w:sz w:val="22"/>
          <w:szCs w:val="22"/>
        </w:rPr>
        <w:t>The purpose of the I</w:t>
      </w:r>
      <w:r w:rsidRPr="00C16FCA">
        <w:rPr>
          <w:rFonts w:asciiTheme="majorHAnsi" w:hAnsiTheme="majorHAnsi" w:cs="Arial"/>
          <w:sz w:val="22"/>
          <w:szCs w:val="22"/>
        </w:rPr>
        <w:t xml:space="preserve">nternal </w:t>
      </w:r>
      <w:r>
        <w:rPr>
          <w:rFonts w:asciiTheme="majorHAnsi" w:hAnsiTheme="majorHAnsi" w:cs="Arial"/>
          <w:sz w:val="22"/>
          <w:szCs w:val="22"/>
        </w:rPr>
        <w:t>A</w:t>
      </w:r>
      <w:r w:rsidRPr="00C16FCA">
        <w:rPr>
          <w:rFonts w:asciiTheme="majorHAnsi" w:hAnsiTheme="majorHAnsi" w:cs="Arial"/>
          <w:sz w:val="22"/>
          <w:szCs w:val="22"/>
        </w:rPr>
        <w:t xml:space="preserve">udit </w:t>
      </w:r>
      <w:r>
        <w:rPr>
          <w:rFonts w:asciiTheme="majorHAnsi" w:hAnsiTheme="majorHAnsi" w:cs="Arial"/>
          <w:sz w:val="22"/>
          <w:szCs w:val="22"/>
        </w:rPr>
        <w:t>U</w:t>
      </w:r>
      <w:r w:rsidRPr="00C16FCA">
        <w:rPr>
          <w:rFonts w:asciiTheme="majorHAnsi" w:hAnsiTheme="majorHAnsi" w:cs="Arial"/>
          <w:sz w:val="22"/>
          <w:szCs w:val="22"/>
        </w:rPr>
        <w:t xml:space="preserve">nit is to provide independent, objective assurance and consulting activities that add value and </w:t>
      </w:r>
      <w:r>
        <w:rPr>
          <w:rFonts w:asciiTheme="majorHAnsi" w:hAnsiTheme="majorHAnsi" w:cs="Arial"/>
          <w:sz w:val="22"/>
          <w:szCs w:val="22"/>
        </w:rPr>
        <w:t xml:space="preserve">improve WAMA’s operations. It </w:t>
      </w:r>
      <w:r w:rsidRPr="00C16FCA">
        <w:rPr>
          <w:rFonts w:asciiTheme="majorHAnsi" w:hAnsiTheme="majorHAnsi" w:cs="Arial"/>
          <w:sz w:val="22"/>
          <w:szCs w:val="22"/>
        </w:rPr>
        <w:t xml:space="preserve">helps the </w:t>
      </w:r>
      <w:r>
        <w:rPr>
          <w:rFonts w:asciiTheme="majorHAnsi" w:hAnsiTheme="majorHAnsi" w:cs="Arial"/>
          <w:sz w:val="22"/>
          <w:szCs w:val="22"/>
        </w:rPr>
        <w:t>Committee of Governors and the Directorate</w:t>
      </w:r>
      <w:r w:rsidRPr="00C16FCA">
        <w:rPr>
          <w:rFonts w:asciiTheme="majorHAnsi" w:hAnsiTheme="majorHAnsi" w:cs="Arial"/>
          <w:sz w:val="22"/>
          <w:szCs w:val="22"/>
        </w:rPr>
        <w:t xml:space="preserve"> </w:t>
      </w:r>
      <w:r>
        <w:rPr>
          <w:rFonts w:asciiTheme="majorHAnsi" w:hAnsiTheme="majorHAnsi" w:cs="Arial"/>
          <w:sz w:val="22"/>
          <w:szCs w:val="22"/>
        </w:rPr>
        <w:t>to safeguard WAMA’s assets and reputation by bringing a systematic and</w:t>
      </w:r>
      <w:r w:rsidRPr="00C16FCA">
        <w:rPr>
          <w:rFonts w:asciiTheme="majorHAnsi" w:hAnsiTheme="majorHAnsi" w:cs="Arial"/>
          <w:sz w:val="22"/>
          <w:szCs w:val="22"/>
        </w:rPr>
        <w:t xml:space="preserve"> </w:t>
      </w:r>
      <w:r>
        <w:rPr>
          <w:rFonts w:asciiTheme="majorHAnsi" w:hAnsiTheme="majorHAnsi" w:cs="Arial"/>
          <w:sz w:val="22"/>
          <w:szCs w:val="22"/>
        </w:rPr>
        <w:t>disciplined approach to evaluating and improving</w:t>
      </w:r>
      <w:r w:rsidRPr="00C16FCA">
        <w:rPr>
          <w:rFonts w:asciiTheme="majorHAnsi" w:hAnsiTheme="majorHAnsi" w:cs="Arial"/>
          <w:sz w:val="22"/>
          <w:szCs w:val="22"/>
        </w:rPr>
        <w:t xml:space="preserve"> the effectiveness of risk management, </w:t>
      </w:r>
      <w:r>
        <w:rPr>
          <w:rFonts w:asciiTheme="majorHAnsi" w:hAnsiTheme="majorHAnsi" w:cs="Arial"/>
          <w:sz w:val="22"/>
          <w:szCs w:val="22"/>
        </w:rPr>
        <w:t xml:space="preserve">internal </w:t>
      </w:r>
      <w:r w:rsidRPr="00C16FCA">
        <w:rPr>
          <w:rFonts w:asciiTheme="majorHAnsi" w:hAnsiTheme="majorHAnsi" w:cs="Arial"/>
          <w:sz w:val="22"/>
          <w:szCs w:val="22"/>
        </w:rPr>
        <w:t xml:space="preserve">controls and governance processes. </w:t>
      </w:r>
      <w:r>
        <w:rPr>
          <w:rFonts w:asciiTheme="majorHAnsi" w:hAnsiTheme="majorHAnsi" w:cs="Arial"/>
          <w:sz w:val="22"/>
          <w:szCs w:val="22"/>
        </w:rPr>
        <w:t>All the activities, operations and processes of WAMA may be subject to internal auditing.</w:t>
      </w:r>
    </w:p>
    <w:p w:rsidR="00175293" w:rsidRPr="00C16FCA" w:rsidRDefault="00175293" w:rsidP="00175293">
      <w:pPr>
        <w:pStyle w:val="NormalWeb"/>
        <w:spacing w:line="276" w:lineRule="auto"/>
        <w:jc w:val="both"/>
        <w:rPr>
          <w:rFonts w:asciiTheme="majorHAnsi" w:hAnsiTheme="majorHAnsi" w:cs="Arial"/>
          <w:sz w:val="22"/>
          <w:szCs w:val="22"/>
        </w:rPr>
      </w:pPr>
      <w:r w:rsidRPr="00C16FCA">
        <w:rPr>
          <w:rStyle w:val="Strong"/>
          <w:rFonts w:asciiTheme="majorHAnsi" w:hAnsiTheme="majorHAnsi" w:cs="Arial"/>
          <w:sz w:val="22"/>
          <w:szCs w:val="22"/>
        </w:rPr>
        <w:t xml:space="preserve">AUTHORITY: </w:t>
      </w:r>
    </w:p>
    <w:p w:rsidR="00175293" w:rsidRPr="00C16FCA" w:rsidRDefault="00175293" w:rsidP="00175293">
      <w:pPr>
        <w:pStyle w:val="NormalWeb"/>
        <w:spacing w:line="276" w:lineRule="auto"/>
        <w:jc w:val="both"/>
        <w:rPr>
          <w:rFonts w:asciiTheme="majorHAnsi" w:hAnsiTheme="majorHAnsi" w:cs="Arial"/>
          <w:sz w:val="22"/>
          <w:szCs w:val="22"/>
        </w:rPr>
      </w:pPr>
      <w:r>
        <w:rPr>
          <w:rFonts w:asciiTheme="majorHAnsi" w:hAnsiTheme="majorHAnsi" w:cs="Arial"/>
          <w:sz w:val="22"/>
          <w:szCs w:val="22"/>
        </w:rPr>
        <w:t>The IAU derives its authority from the COG, via the Audit Committee, with the support of the Director General. The IAU, with strict accountability for confidentiality and safeguarding WAMA records and information,</w:t>
      </w:r>
      <w:r w:rsidRPr="00C16FCA">
        <w:rPr>
          <w:rFonts w:asciiTheme="majorHAnsi" w:hAnsiTheme="majorHAnsi" w:cs="Arial"/>
          <w:sz w:val="22"/>
          <w:szCs w:val="22"/>
        </w:rPr>
        <w:t xml:space="preserve"> </w:t>
      </w:r>
      <w:r>
        <w:rPr>
          <w:rFonts w:asciiTheme="majorHAnsi" w:hAnsiTheme="majorHAnsi" w:cs="Arial"/>
          <w:sz w:val="22"/>
          <w:szCs w:val="22"/>
        </w:rPr>
        <w:t xml:space="preserve">is </w:t>
      </w:r>
      <w:r w:rsidRPr="00C16FCA">
        <w:rPr>
          <w:rFonts w:asciiTheme="majorHAnsi" w:hAnsiTheme="majorHAnsi" w:cs="Arial"/>
          <w:sz w:val="22"/>
          <w:szCs w:val="22"/>
        </w:rPr>
        <w:t>authorized to:</w:t>
      </w:r>
    </w:p>
    <w:p w:rsidR="00175293" w:rsidRDefault="00175293" w:rsidP="00175293">
      <w:pPr>
        <w:numPr>
          <w:ilvl w:val="0"/>
          <w:numId w:val="23"/>
        </w:numPr>
        <w:spacing w:after="0"/>
        <w:jc w:val="both"/>
        <w:rPr>
          <w:rFonts w:asciiTheme="majorHAnsi" w:hAnsiTheme="majorHAnsi" w:cs="Arial"/>
        </w:rPr>
      </w:pPr>
      <w:r w:rsidRPr="00C16FCA">
        <w:rPr>
          <w:rFonts w:asciiTheme="majorHAnsi" w:hAnsiTheme="majorHAnsi" w:cs="Arial"/>
        </w:rPr>
        <w:t xml:space="preserve">Have </w:t>
      </w:r>
      <w:r>
        <w:rPr>
          <w:rFonts w:asciiTheme="majorHAnsi" w:hAnsiTheme="majorHAnsi" w:cs="Arial"/>
        </w:rPr>
        <w:t xml:space="preserve">full, free and </w:t>
      </w:r>
      <w:r w:rsidRPr="00C16FCA">
        <w:rPr>
          <w:rFonts w:asciiTheme="majorHAnsi" w:hAnsiTheme="majorHAnsi" w:cs="Arial"/>
        </w:rPr>
        <w:t xml:space="preserve">unrestricted access to </w:t>
      </w:r>
      <w:r>
        <w:rPr>
          <w:rFonts w:asciiTheme="majorHAnsi" w:hAnsiTheme="majorHAnsi" w:cs="Arial"/>
        </w:rPr>
        <w:t xml:space="preserve">any and </w:t>
      </w:r>
      <w:r w:rsidRPr="00C16FCA">
        <w:rPr>
          <w:rFonts w:asciiTheme="majorHAnsi" w:hAnsiTheme="majorHAnsi" w:cs="Arial"/>
        </w:rPr>
        <w:t xml:space="preserve">all </w:t>
      </w:r>
      <w:r>
        <w:rPr>
          <w:rFonts w:asciiTheme="majorHAnsi" w:hAnsiTheme="majorHAnsi" w:cs="Arial"/>
        </w:rPr>
        <w:t xml:space="preserve">of </w:t>
      </w:r>
      <w:r w:rsidRPr="00C16FCA">
        <w:rPr>
          <w:rFonts w:asciiTheme="majorHAnsi" w:hAnsiTheme="majorHAnsi" w:cs="Arial"/>
        </w:rPr>
        <w:t>WAMA’s</w:t>
      </w:r>
      <w:r>
        <w:rPr>
          <w:rFonts w:asciiTheme="majorHAnsi" w:hAnsiTheme="majorHAnsi" w:cs="Arial"/>
        </w:rPr>
        <w:t xml:space="preserve"> records</w:t>
      </w:r>
      <w:r w:rsidRPr="00C16FCA">
        <w:rPr>
          <w:rFonts w:asciiTheme="majorHAnsi" w:hAnsiTheme="majorHAnsi" w:cs="Arial"/>
        </w:rPr>
        <w:t xml:space="preserve">, </w:t>
      </w:r>
      <w:r>
        <w:rPr>
          <w:rFonts w:asciiTheme="majorHAnsi" w:hAnsiTheme="majorHAnsi" w:cs="Arial"/>
        </w:rPr>
        <w:t xml:space="preserve">information, systems, </w:t>
      </w:r>
      <w:r w:rsidRPr="00C16FCA">
        <w:rPr>
          <w:rFonts w:asciiTheme="majorHAnsi" w:hAnsiTheme="majorHAnsi" w:cs="Arial"/>
        </w:rPr>
        <w:t>property, and personnel</w:t>
      </w:r>
      <w:r>
        <w:rPr>
          <w:rFonts w:asciiTheme="majorHAnsi" w:hAnsiTheme="majorHAnsi" w:cs="Arial"/>
        </w:rPr>
        <w:t xml:space="preserve"> necessary to carry out any engagement</w:t>
      </w:r>
      <w:r w:rsidRPr="00C16FCA">
        <w:rPr>
          <w:rFonts w:asciiTheme="majorHAnsi" w:hAnsiTheme="majorHAnsi" w:cs="Arial"/>
        </w:rPr>
        <w:t xml:space="preserve">. </w:t>
      </w:r>
    </w:p>
    <w:p w:rsidR="00175293" w:rsidRPr="00C16FCA" w:rsidRDefault="00175293" w:rsidP="00175293">
      <w:pPr>
        <w:numPr>
          <w:ilvl w:val="0"/>
          <w:numId w:val="23"/>
        </w:numPr>
        <w:spacing w:after="0"/>
        <w:jc w:val="both"/>
        <w:rPr>
          <w:rFonts w:asciiTheme="majorHAnsi" w:hAnsiTheme="majorHAnsi" w:cs="Arial"/>
        </w:rPr>
      </w:pPr>
      <w:r>
        <w:rPr>
          <w:rFonts w:asciiTheme="majorHAnsi" w:hAnsiTheme="majorHAnsi" w:cs="Arial"/>
        </w:rPr>
        <w:t>Have read-only access to WAMA’s online accounting system and any WAMA electronic databases and records.</w:t>
      </w:r>
    </w:p>
    <w:p w:rsidR="00175293" w:rsidRPr="00C16FCA" w:rsidRDefault="00175293" w:rsidP="00175293">
      <w:pPr>
        <w:numPr>
          <w:ilvl w:val="0"/>
          <w:numId w:val="23"/>
        </w:numPr>
        <w:spacing w:after="100" w:afterAutospacing="1"/>
        <w:jc w:val="both"/>
        <w:rPr>
          <w:rFonts w:asciiTheme="majorHAnsi" w:hAnsiTheme="majorHAnsi" w:cs="Arial"/>
        </w:rPr>
      </w:pPr>
      <w:r w:rsidRPr="00C16FCA">
        <w:rPr>
          <w:rFonts w:asciiTheme="majorHAnsi" w:hAnsiTheme="majorHAnsi" w:cs="Arial"/>
        </w:rPr>
        <w:t>Propose subject area, set frequencies of areas to be reviewed</w:t>
      </w:r>
    </w:p>
    <w:p w:rsidR="00175293" w:rsidRPr="00C16FCA" w:rsidRDefault="00175293" w:rsidP="00175293">
      <w:pPr>
        <w:numPr>
          <w:ilvl w:val="0"/>
          <w:numId w:val="23"/>
        </w:numPr>
        <w:spacing w:before="100" w:beforeAutospacing="1" w:after="100" w:afterAutospacing="1"/>
        <w:jc w:val="both"/>
        <w:rPr>
          <w:rFonts w:asciiTheme="majorHAnsi" w:hAnsiTheme="majorHAnsi" w:cs="Arial"/>
        </w:rPr>
      </w:pPr>
      <w:r w:rsidRPr="00C16FCA">
        <w:rPr>
          <w:rFonts w:asciiTheme="majorHAnsi" w:hAnsiTheme="majorHAnsi" w:cs="Arial"/>
        </w:rPr>
        <w:t>Determine scope of work, and apply the techniques required to accomplish audit objectives in accordance with an approved audit plan.</w:t>
      </w:r>
    </w:p>
    <w:p w:rsidR="00175293" w:rsidRDefault="00175293" w:rsidP="00175293">
      <w:pPr>
        <w:pStyle w:val="NormalWeb"/>
        <w:spacing w:line="276" w:lineRule="auto"/>
        <w:jc w:val="both"/>
        <w:rPr>
          <w:rFonts w:asciiTheme="majorHAnsi" w:hAnsiTheme="majorHAnsi" w:cs="Arial"/>
          <w:sz w:val="22"/>
          <w:szCs w:val="22"/>
        </w:rPr>
      </w:pPr>
      <w:r>
        <w:rPr>
          <w:rFonts w:asciiTheme="majorHAnsi" w:hAnsiTheme="majorHAnsi" w:cs="Arial"/>
          <w:sz w:val="22"/>
          <w:szCs w:val="22"/>
        </w:rPr>
        <w:t xml:space="preserve">WAMA staff members shall expeditiously provide all requested information to the IAU in a truthful and complete manner. WAMA departments and units </w:t>
      </w:r>
      <w:r w:rsidR="009F7DDC">
        <w:rPr>
          <w:rFonts w:asciiTheme="majorHAnsi" w:hAnsiTheme="majorHAnsi" w:cs="Arial"/>
          <w:sz w:val="22"/>
          <w:szCs w:val="22"/>
        </w:rPr>
        <w:t xml:space="preserve">also </w:t>
      </w:r>
      <w:r>
        <w:rPr>
          <w:rFonts w:asciiTheme="majorHAnsi" w:hAnsiTheme="majorHAnsi" w:cs="Arial"/>
          <w:sz w:val="22"/>
          <w:szCs w:val="22"/>
        </w:rPr>
        <w:t xml:space="preserve">have a responsibility to report </w:t>
      </w:r>
      <w:r w:rsidR="00373BAE">
        <w:rPr>
          <w:rFonts w:asciiTheme="majorHAnsi" w:hAnsiTheme="majorHAnsi" w:cs="Arial"/>
          <w:sz w:val="22"/>
          <w:szCs w:val="22"/>
        </w:rPr>
        <w:t xml:space="preserve">expeditiously </w:t>
      </w:r>
      <w:r>
        <w:rPr>
          <w:rFonts w:asciiTheme="majorHAnsi" w:hAnsiTheme="majorHAnsi" w:cs="Arial"/>
          <w:sz w:val="22"/>
          <w:szCs w:val="22"/>
        </w:rPr>
        <w:t>to the IAU any significant incidents.</w:t>
      </w:r>
    </w:p>
    <w:p w:rsidR="00175293" w:rsidRPr="00C16FCA" w:rsidRDefault="00175293" w:rsidP="00175293">
      <w:pPr>
        <w:pStyle w:val="NormalWeb"/>
        <w:spacing w:line="276" w:lineRule="auto"/>
        <w:jc w:val="both"/>
        <w:rPr>
          <w:rFonts w:asciiTheme="majorHAnsi" w:hAnsiTheme="majorHAnsi" w:cs="Arial"/>
          <w:sz w:val="22"/>
          <w:szCs w:val="22"/>
        </w:rPr>
      </w:pPr>
      <w:r w:rsidRPr="00C16FCA">
        <w:rPr>
          <w:rStyle w:val="Strong"/>
          <w:rFonts w:asciiTheme="majorHAnsi" w:hAnsiTheme="majorHAnsi" w:cs="Arial"/>
          <w:sz w:val="22"/>
          <w:szCs w:val="22"/>
        </w:rPr>
        <w:t xml:space="preserve">STANDARDS OF AUDIT PRACTICE: </w:t>
      </w:r>
    </w:p>
    <w:p w:rsidR="00175293" w:rsidRDefault="00175293" w:rsidP="00175293">
      <w:pPr>
        <w:pStyle w:val="NormalWeb"/>
        <w:spacing w:line="276" w:lineRule="auto"/>
        <w:jc w:val="both"/>
        <w:rPr>
          <w:rStyle w:val="Emphasis"/>
          <w:rFonts w:asciiTheme="majorHAnsi" w:hAnsiTheme="majorHAnsi" w:cs="Arial"/>
          <w:sz w:val="22"/>
          <w:szCs w:val="22"/>
        </w:rPr>
      </w:pPr>
      <w:r w:rsidRPr="00C16FCA">
        <w:rPr>
          <w:rFonts w:asciiTheme="majorHAnsi" w:hAnsiTheme="majorHAnsi" w:cs="Arial"/>
          <w:sz w:val="22"/>
          <w:szCs w:val="22"/>
        </w:rPr>
        <w:t>The</w:t>
      </w:r>
      <w:r>
        <w:rPr>
          <w:rFonts w:asciiTheme="majorHAnsi" w:hAnsiTheme="majorHAnsi" w:cs="Arial"/>
          <w:sz w:val="22"/>
          <w:szCs w:val="22"/>
        </w:rPr>
        <w:t xml:space="preserve"> IAU</w:t>
      </w:r>
      <w:r w:rsidRPr="00C16FCA">
        <w:rPr>
          <w:rFonts w:asciiTheme="majorHAnsi" w:hAnsiTheme="majorHAnsi" w:cs="Arial"/>
          <w:sz w:val="22"/>
          <w:szCs w:val="22"/>
        </w:rPr>
        <w:t xml:space="preserve"> will </w:t>
      </w:r>
      <w:r>
        <w:rPr>
          <w:rFonts w:asciiTheme="majorHAnsi" w:hAnsiTheme="majorHAnsi" w:cs="Arial"/>
          <w:sz w:val="22"/>
          <w:szCs w:val="22"/>
        </w:rPr>
        <w:t>adhere</w:t>
      </w:r>
      <w:r w:rsidRPr="00C16FCA">
        <w:rPr>
          <w:rFonts w:asciiTheme="majorHAnsi" w:hAnsiTheme="majorHAnsi" w:cs="Arial"/>
          <w:sz w:val="22"/>
          <w:szCs w:val="22"/>
        </w:rPr>
        <w:t xml:space="preserve"> </w:t>
      </w:r>
      <w:r>
        <w:rPr>
          <w:rFonts w:asciiTheme="majorHAnsi" w:hAnsiTheme="majorHAnsi" w:cs="Arial"/>
          <w:sz w:val="22"/>
          <w:szCs w:val="22"/>
        </w:rPr>
        <w:t>to</w:t>
      </w:r>
      <w:r w:rsidRPr="00C16FCA">
        <w:rPr>
          <w:rFonts w:asciiTheme="majorHAnsi" w:hAnsiTheme="majorHAnsi" w:cs="Arial"/>
          <w:sz w:val="22"/>
          <w:szCs w:val="22"/>
        </w:rPr>
        <w:t xml:space="preserve"> the </w:t>
      </w:r>
      <w:r w:rsidRPr="00913588">
        <w:rPr>
          <w:rFonts w:asciiTheme="majorHAnsi" w:hAnsiTheme="majorHAnsi" w:cs="Arial"/>
          <w:i/>
          <w:sz w:val="22"/>
          <w:szCs w:val="22"/>
        </w:rPr>
        <w:t>Code</w:t>
      </w:r>
      <w:r w:rsidRPr="00C16FCA">
        <w:rPr>
          <w:rStyle w:val="Emphasis"/>
          <w:rFonts w:asciiTheme="majorHAnsi" w:hAnsiTheme="majorHAnsi" w:cs="Arial"/>
          <w:sz w:val="22"/>
          <w:szCs w:val="22"/>
        </w:rPr>
        <w:t xml:space="preserve"> of Ethics</w:t>
      </w:r>
      <w:r w:rsidRPr="00C16FCA">
        <w:rPr>
          <w:rFonts w:asciiTheme="majorHAnsi" w:hAnsiTheme="majorHAnsi" w:cs="Arial"/>
          <w:sz w:val="22"/>
          <w:szCs w:val="22"/>
        </w:rPr>
        <w:t xml:space="preserve"> as set by the Institute of Internal Auditors</w:t>
      </w:r>
      <w:r>
        <w:rPr>
          <w:rFonts w:asciiTheme="majorHAnsi" w:hAnsiTheme="majorHAnsi" w:cs="Arial"/>
          <w:sz w:val="22"/>
          <w:szCs w:val="22"/>
        </w:rPr>
        <w:t xml:space="preserve"> (IIA)</w:t>
      </w:r>
      <w:r w:rsidRPr="00C16FCA">
        <w:rPr>
          <w:rStyle w:val="Emphasis"/>
          <w:rFonts w:asciiTheme="majorHAnsi" w:hAnsiTheme="majorHAnsi" w:cs="Arial"/>
          <w:sz w:val="22"/>
          <w:szCs w:val="22"/>
        </w:rPr>
        <w:t xml:space="preserve">, </w:t>
      </w:r>
      <w:r w:rsidRPr="00C16FCA">
        <w:rPr>
          <w:rFonts w:asciiTheme="majorHAnsi" w:hAnsiTheme="majorHAnsi" w:cs="Arial"/>
          <w:sz w:val="22"/>
          <w:szCs w:val="22"/>
        </w:rPr>
        <w:t>and will conduct audit activities in accordance with the</w:t>
      </w:r>
      <w:r>
        <w:rPr>
          <w:rFonts w:asciiTheme="majorHAnsi" w:hAnsiTheme="majorHAnsi" w:cs="Arial"/>
          <w:sz w:val="22"/>
          <w:szCs w:val="22"/>
        </w:rPr>
        <w:t xml:space="preserve"> IIA’s</w:t>
      </w:r>
      <w:r w:rsidRPr="00C16FCA">
        <w:rPr>
          <w:rFonts w:asciiTheme="majorHAnsi" w:hAnsiTheme="majorHAnsi" w:cs="Arial"/>
          <w:sz w:val="22"/>
          <w:szCs w:val="22"/>
        </w:rPr>
        <w:t xml:space="preserve"> </w:t>
      </w:r>
      <w:r w:rsidRPr="00913588">
        <w:rPr>
          <w:rFonts w:asciiTheme="majorHAnsi" w:hAnsiTheme="majorHAnsi" w:cs="Arial"/>
          <w:i/>
          <w:sz w:val="22"/>
          <w:szCs w:val="22"/>
        </w:rPr>
        <w:t>International</w:t>
      </w:r>
      <w:r>
        <w:rPr>
          <w:rFonts w:asciiTheme="majorHAnsi" w:hAnsiTheme="majorHAnsi" w:cs="Arial"/>
          <w:sz w:val="22"/>
          <w:szCs w:val="22"/>
        </w:rPr>
        <w:t xml:space="preserve"> </w:t>
      </w:r>
      <w:r w:rsidRPr="00C16FCA">
        <w:rPr>
          <w:rStyle w:val="Emphasis"/>
          <w:rFonts w:asciiTheme="majorHAnsi" w:hAnsiTheme="majorHAnsi" w:cs="Arial"/>
          <w:sz w:val="22"/>
          <w:szCs w:val="22"/>
        </w:rPr>
        <w:t xml:space="preserve">Standards for the Professional Practice of Internal Auditing. </w:t>
      </w:r>
    </w:p>
    <w:p w:rsidR="00B11072" w:rsidRDefault="00B11072" w:rsidP="00175293">
      <w:pPr>
        <w:pStyle w:val="NormalWeb"/>
        <w:spacing w:line="276" w:lineRule="auto"/>
        <w:jc w:val="both"/>
        <w:rPr>
          <w:rStyle w:val="Emphasis"/>
          <w:rFonts w:asciiTheme="majorHAnsi" w:hAnsiTheme="majorHAnsi" w:cs="Arial"/>
          <w:sz w:val="22"/>
          <w:szCs w:val="22"/>
        </w:rPr>
      </w:pPr>
    </w:p>
    <w:p w:rsidR="00B11072" w:rsidRPr="00C16FCA" w:rsidRDefault="00B11072" w:rsidP="00175293">
      <w:pPr>
        <w:pStyle w:val="NormalWeb"/>
        <w:spacing w:line="276" w:lineRule="auto"/>
        <w:jc w:val="both"/>
        <w:rPr>
          <w:rFonts w:asciiTheme="majorHAnsi" w:hAnsiTheme="majorHAnsi" w:cs="Arial"/>
          <w:sz w:val="22"/>
          <w:szCs w:val="22"/>
        </w:rPr>
      </w:pPr>
    </w:p>
    <w:p w:rsidR="00175293" w:rsidRPr="00C16FCA" w:rsidRDefault="00175293" w:rsidP="00175293">
      <w:pPr>
        <w:pStyle w:val="NormalWeb"/>
        <w:spacing w:line="276" w:lineRule="auto"/>
        <w:jc w:val="both"/>
        <w:rPr>
          <w:rFonts w:asciiTheme="majorHAnsi" w:hAnsiTheme="majorHAnsi" w:cs="Arial"/>
          <w:sz w:val="22"/>
          <w:szCs w:val="22"/>
        </w:rPr>
      </w:pPr>
      <w:r w:rsidRPr="00C16FCA">
        <w:rPr>
          <w:rStyle w:val="Strong"/>
          <w:rFonts w:asciiTheme="majorHAnsi" w:hAnsiTheme="majorHAnsi" w:cs="Arial"/>
          <w:sz w:val="22"/>
          <w:szCs w:val="22"/>
        </w:rPr>
        <w:lastRenderedPageBreak/>
        <w:t>INDEPENDENCE</w:t>
      </w:r>
      <w:r>
        <w:rPr>
          <w:rStyle w:val="Strong"/>
          <w:rFonts w:asciiTheme="majorHAnsi" w:hAnsiTheme="majorHAnsi" w:cs="Arial"/>
          <w:sz w:val="22"/>
          <w:szCs w:val="22"/>
        </w:rPr>
        <w:t xml:space="preserve"> AND</w:t>
      </w:r>
      <w:r w:rsidRPr="00C16FCA">
        <w:rPr>
          <w:rStyle w:val="Strong"/>
          <w:rFonts w:asciiTheme="majorHAnsi" w:hAnsiTheme="majorHAnsi" w:cs="Arial"/>
          <w:sz w:val="22"/>
          <w:szCs w:val="22"/>
        </w:rPr>
        <w:t xml:space="preserve"> OBJECTIVITY:</w:t>
      </w:r>
    </w:p>
    <w:p w:rsidR="00175293" w:rsidRDefault="00175293" w:rsidP="00175293">
      <w:pPr>
        <w:pStyle w:val="NormalWeb"/>
        <w:spacing w:line="276" w:lineRule="auto"/>
        <w:jc w:val="both"/>
        <w:rPr>
          <w:rFonts w:asciiTheme="majorHAnsi" w:hAnsiTheme="majorHAnsi" w:cs="Arial"/>
          <w:sz w:val="22"/>
          <w:szCs w:val="22"/>
        </w:rPr>
      </w:pPr>
      <w:r w:rsidRPr="00C16FCA">
        <w:rPr>
          <w:rFonts w:asciiTheme="majorHAnsi" w:hAnsiTheme="majorHAnsi" w:cs="Arial"/>
          <w:sz w:val="22"/>
          <w:szCs w:val="22"/>
        </w:rPr>
        <w:t xml:space="preserve">To </w:t>
      </w:r>
      <w:r>
        <w:rPr>
          <w:rFonts w:asciiTheme="majorHAnsi" w:hAnsiTheme="majorHAnsi" w:cs="Arial"/>
          <w:sz w:val="22"/>
          <w:szCs w:val="22"/>
        </w:rPr>
        <w:t>ensure</w:t>
      </w:r>
      <w:r w:rsidRPr="00C16FCA">
        <w:rPr>
          <w:rFonts w:asciiTheme="majorHAnsi" w:hAnsiTheme="majorHAnsi" w:cs="Arial"/>
          <w:sz w:val="22"/>
          <w:szCs w:val="22"/>
        </w:rPr>
        <w:t xml:space="preserve"> the independence of the</w:t>
      </w:r>
      <w:r>
        <w:rPr>
          <w:rFonts w:asciiTheme="majorHAnsi" w:hAnsiTheme="majorHAnsi" w:cs="Arial"/>
          <w:sz w:val="22"/>
          <w:szCs w:val="22"/>
        </w:rPr>
        <w:t xml:space="preserve"> IAU</w:t>
      </w:r>
      <w:r w:rsidRPr="00C16FCA">
        <w:rPr>
          <w:rFonts w:asciiTheme="majorHAnsi" w:hAnsiTheme="majorHAnsi" w:cs="Arial"/>
          <w:sz w:val="22"/>
          <w:szCs w:val="22"/>
        </w:rPr>
        <w:t xml:space="preserve">, the </w:t>
      </w:r>
      <w:r>
        <w:rPr>
          <w:rFonts w:asciiTheme="majorHAnsi" w:hAnsiTheme="majorHAnsi" w:cs="Arial"/>
          <w:sz w:val="22"/>
          <w:szCs w:val="22"/>
        </w:rPr>
        <w:t xml:space="preserve">Chief </w:t>
      </w:r>
      <w:r w:rsidRPr="00C16FCA">
        <w:rPr>
          <w:rFonts w:asciiTheme="majorHAnsi" w:hAnsiTheme="majorHAnsi" w:cs="Arial"/>
          <w:sz w:val="22"/>
          <w:szCs w:val="22"/>
        </w:rPr>
        <w:t xml:space="preserve">Internal Auditor </w:t>
      </w:r>
      <w:r>
        <w:rPr>
          <w:rFonts w:asciiTheme="majorHAnsi" w:hAnsiTheme="majorHAnsi" w:cs="Arial"/>
          <w:sz w:val="22"/>
          <w:szCs w:val="22"/>
        </w:rPr>
        <w:t xml:space="preserve">(CIA) shall </w:t>
      </w:r>
      <w:r w:rsidRPr="00C16FCA">
        <w:rPr>
          <w:rFonts w:asciiTheme="majorHAnsi" w:hAnsiTheme="majorHAnsi" w:cs="Arial"/>
          <w:sz w:val="22"/>
          <w:szCs w:val="22"/>
        </w:rPr>
        <w:t xml:space="preserve">report functionally to the </w:t>
      </w:r>
      <w:r>
        <w:rPr>
          <w:rFonts w:asciiTheme="majorHAnsi" w:hAnsiTheme="majorHAnsi" w:cs="Arial"/>
          <w:sz w:val="22"/>
          <w:szCs w:val="22"/>
        </w:rPr>
        <w:t xml:space="preserve">Committee of Governors, via the Audit Committee and shall report on a day-to-day basis (on a dotted line) to the </w:t>
      </w:r>
      <w:r w:rsidRPr="00C16FCA">
        <w:rPr>
          <w:rFonts w:asciiTheme="majorHAnsi" w:hAnsiTheme="majorHAnsi" w:cs="Arial"/>
          <w:sz w:val="22"/>
          <w:szCs w:val="22"/>
        </w:rPr>
        <w:t>Director General</w:t>
      </w:r>
      <w:r>
        <w:rPr>
          <w:rFonts w:asciiTheme="majorHAnsi" w:hAnsiTheme="majorHAnsi" w:cs="Arial"/>
          <w:sz w:val="22"/>
          <w:szCs w:val="22"/>
        </w:rPr>
        <w:t>. The CIA and other IAU staff do not have any authority over or direct operational responsibility for any of the activities audited.</w:t>
      </w:r>
    </w:p>
    <w:p w:rsidR="00175293" w:rsidRDefault="00175293" w:rsidP="00175293">
      <w:pPr>
        <w:pStyle w:val="NormalWeb"/>
        <w:spacing w:line="276" w:lineRule="auto"/>
        <w:jc w:val="both"/>
        <w:rPr>
          <w:rFonts w:asciiTheme="majorHAnsi" w:hAnsiTheme="majorHAnsi" w:cs="Arial"/>
          <w:sz w:val="22"/>
          <w:szCs w:val="22"/>
        </w:rPr>
      </w:pPr>
      <w:r>
        <w:rPr>
          <w:rFonts w:asciiTheme="majorHAnsi" w:hAnsiTheme="majorHAnsi" w:cs="Arial"/>
          <w:sz w:val="22"/>
          <w:szCs w:val="22"/>
        </w:rPr>
        <w:t>The IAU shall be free from interference by anyone in the Agency, including in matters of audit selection, scope, procedures, frequency, timing, or report content.</w:t>
      </w:r>
    </w:p>
    <w:p w:rsidR="00175293" w:rsidRPr="00C16FCA" w:rsidRDefault="00175293" w:rsidP="00175293">
      <w:pPr>
        <w:pStyle w:val="NormalWeb"/>
        <w:spacing w:line="276" w:lineRule="auto"/>
        <w:jc w:val="both"/>
        <w:rPr>
          <w:rFonts w:asciiTheme="majorHAnsi" w:hAnsiTheme="majorHAnsi" w:cs="Arial"/>
          <w:sz w:val="22"/>
          <w:szCs w:val="22"/>
        </w:rPr>
      </w:pPr>
      <w:r>
        <w:rPr>
          <w:rFonts w:asciiTheme="majorHAnsi" w:hAnsiTheme="majorHAnsi" w:cs="Arial"/>
          <w:sz w:val="22"/>
          <w:szCs w:val="22"/>
        </w:rPr>
        <w:t xml:space="preserve">The CIA and IAU staff </w:t>
      </w:r>
      <w:r w:rsidRPr="00C16FCA">
        <w:rPr>
          <w:rFonts w:asciiTheme="majorHAnsi" w:hAnsiTheme="majorHAnsi" w:cs="Arial"/>
          <w:sz w:val="22"/>
          <w:szCs w:val="22"/>
        </w:rPr>
        <w:t xml:space="preserve">shall have no personal or professional involvement with or allegiances </w:t>
      </w:r>
      <w:r>
        <w:rPr>
          <w:rFonts w:asciiTheme="majorHAnsi" w:hAnsiTheme="majorHAnsi" w:cs="Arial"/>
          <w:sz w:val="22"/>
          <w:szCs w:val="22"/>
        </w:rPr>
        <w:t>to the area being audited. They shall</w:t>
      </w:r>
      <w:r w:rsidRPr="00C16FCA">
        <w:rPr>
          <w:rFonts w:asciiTheme="majorHAnsi" w:hAnsiTheme="majorHAnsi" w:cs="Arial"/>
          <w:sz w:val="22"/>
          <w:szCs w:val="22"/>
        </w:rPr>
        <w:t xml:space="preserve"> maintain </w:t>
      </w:r>
      <w:r>
        <w:rPr>
          <w:rFonts w:asciiTheme="majorHAnsi" w:hAnsiTheme="majorHAnsi" w:cs="Arial"/>
          <w:sz w:val="22"/>
          <w:szCs w:val="22"/>
        </w:rPr>
        <w:t xml:space="preserve">the highest level of professional objectivity with </w:t>
      </w:r>
      <w:r w:rsidRPr="00C16FCA">
        <w:rPr>
          <w:rFonts w:asciiTheme="majorHAnsi" w:hAnsiTheme="majorHAnsi" w:cs="Arial"/>
          <w:sz w:val="22"/>
          <w:szCs w:val="22"/>
        </w:rPr>
        <w:t>regard</w:t>
      </w:r>
      <w:r>
        <w:rPr>
          <w:rFonts w:asciiTheme="majorHAnsi" w:hAnsiTheme="majorHAnsi" w:cs="Arial"/>
          <w:sz w:val="22"/>
          <w:szCs w:val="22"/>
        </w:rPr>
        <w:t>s</w:t>
      </w:r>
      <w:r w:rsidRPr="00C16FCA">
        <w:rPr>
          <w:rFonts w:asciiTheme="majorHAnsi" w:hAnsiTheme="majorHAnsi" w:cs="Arial"/>
          <w:sz w:val="22"/>
          <w:szCs w:val="22"/>
        </w:rPr>
        <w:t xml:space="preserve"> to all engagement</w:t>
      </w:r>
      <w:r>
        <w:rPr>
          <w:rFonts w:asciiTheme="majorHAnsi" w:hAnsiTheme="majorHAnsi" w:cs="Arial"/>
          <w:sz w:val="22"/>
          <w:szCs w:val="22"/>
        </w:rPr>
        <w:t>s and avoid any conflicts of interest</w:t>
      </w:r>
      <w:r w:rsidRPr="00C16FCA">
        <w:rPr>
          <w:rFonts w:asciiTheme="majorHAnsi" w:hAnsiTheme="majorHAnsi" w:cs="Arial"/>
          <w:sz w:val="22"/>
          <w:szCs w:val="22"/>
        </w:rPr>
        <w:t>.</w:t>
      </w:r>
      <w:r>
        <w:rPr>
          <w:rFonts w:asciiTheme="majorHAnsi" w:hAnsiTheme="majorHAnsi" w:cs="Arial"/>
          <w:sz w:val="22"/>
          <w:szCs w:val="22"/>
        </w:rPr>
        <w:t xml:space="preserve"> </w:t>
      </w:r>
      <w:r w:rsidRPr="00C16FCA">
        <w:rPr>
          <w:rFonts w:asciiTheme="majorHAnsi" w:hAnsiTheme="majorHAnsi" w:cs="Arial"/>
          <w:sz w:val="22"/>
          <w:szCs w:val="22"/>
        </w:rPr>
        <w:t xml:space="preserve">  </w:t>
      </w:r>
    </w:p>
    <w:p w:rsidR="00175293" w:rsidRPr="00C16FCA" w:rsidRDefault="00175293" w:rsidP="00175293">
      <w:pPr>
        <w:pStyle w:val="NormalWeb"/>
        <w:spacing w:line="276" w:lineRule="auto"/>
        <w:jc w:val="both"/>
        <w:rPr>
          <w:rFonts w:asciiTheme="majorHAnsi" w:hAnsiTheme="majorHAnsi" w:cs="Arial"/>
          <w:sz w:val="22"/>
          <w:szCs w:val="22"/>
        </w:rPr>
      </w:pPr>
      <w:r>
        <w:rPr>
          <w:rStyle w:val="Strong"/>
          <w:rFonts w:asciiTheme="majorHAnsi" w:hAnsiTheme="majorHAnsi" w:cs="Arial"/>
          <w:sz w:val="22"/>
          <w:szCs w:val="22"/>
        </w:rPr>
        <w:t>RESPONSIBILITIES</w:t>
      </w:r>
      <w:r w:rsidRPr="00C16FCA">
        <w:rPr>
          <w:rStyle w:val="Strong"/>
          <w:rFonts w:asciiTheme="majorHAnsi" w:hAnsiTheme="majorHAnsi" w:cs="Arial"/>
          <w:sz w:val="22"/>
          <w:szCs w:val="22"/>
        </w:rPr>
        <w:t xml:space="preserve">: </w:t>
      </w:r>
    </w:p>
    <w:p w:rsidR="00175293" w:rsidRPr="00C16FCA" w:rsidRDefault="00175293" w:rsidP="00175293">
      <w:pPr>
        <w:pStyle w:val="NormalWeb"/>
        <w:spacing w:line="276" w:lineRule="auto"/>
        <w:jc w:val="both"/>
        <w:rPr>
          <w:rFonts w:asciiTheme="majorHAnsi" w:hAnsiTheme="majorHAnsi" w:cs="Arial"/>
          <w:sz w:val="22"/>
          <w:szCs w:val="22"/>
        </w:rPr>
      </w:pPr>
      <w:r w:rsidRPr="00C16FCA">
        <w:rPr>
          <w:rFonts w:asciiTheme="majorHAnsi" w:hAnsiTheme="majorHAnsi" w:cs="Arial"/>
          <w:sz w:val="22"/>
          <w:szCs w:val="22"/>
        </w:rPr>
        <w:t>The</w:t>
      </w:r>
      <w:r>
        <w:rPr>
          <w:rFonts w:asciiTheme="majorHAnsi" w:hAnsiTheme="majorHAnsi" w:cs="Arial"/>
          <w:sz w:val="22"/>
          <w:szCs w:val="22"/>
        </w:rPr>
        <w:t xml:space="preserve"> IAU</w:t>
      </w:r>
      <w:r w:rsidRPr="00C16FCA">
        <w:rPr>
          <w:rFonts w:asciiTheme="majorHAnsi" w:hAnsiTheme="majorHAnsi" w:cs="Arial"/>
          <w:sz w:val="22"/>
          <w:szCs w:val="22"/>
        </w:rPr>
        <w:t xml:space="preserve"> shall have the responsibility to:</w:t>
      </w:r>
    </w:p>
    <w:p w:rsidR="00175293" w:rsidRPr="00C16FCA" w:rsidRDefault="00175293" w:rsidP="00175293">
      <w:pPr>
        <w:numPr>
          <w:ilvl w:val="0"/>
          <w:numId w:val="24"/>
        </w:numPr>
        <w:spacing w:after="0"/>
        <w:jc w:val="both"/>
        <w:rPr>
          <w:rFonts w:asciiTheme="majorHAnsi" w:hAnsiTheme="majorHAnsi" w:cs="Arial"/>
        </w:rPr>
      </w:pPr>
      <w:r>
        <w:rPr>
          <w:rFonts w:asciiTheme="majorHAnsi" w:hAnsiTheme="majorHAnsi" w:cs="Arial"/>
        </w:rPr>
        <w:t xml:space="preserve">Prepare </w:t>
      </w:r>
      <w:r w:rsidRPr="00C16FCA">
        <w:rPr>
          <w:rFonts w:asciiTheme="majorHAnsi" w:hAnsiTheme="majorHAnsi" w:cs="Arial"/>
        </w:rPr>
        <w:t>a</w:t>
      </w:r>
      <w:r>
        <w:rPr>
          <w:rFonts w:asciiTheme="majorHAnsi" w:hAnsiTheme="majorHAnsi" w:cs="Arial"/>
        </w:rPr>
        <w:t>n</w:t>
      </w:r>
      <w:r w:rsidRPr="00C16FCA">
        <w:rPr>
          <w:rFonts w:asciiTheme="majorHAnsi" w:hAnsiTheme="majorHAnsi" w:cs="Arial"/>
        </w:rPr>
        <w:t xml:space="preserve"> annual audit plan</w:t>
      </w:r>
      <w:r>
        <w:rPr>
          <w:rFonts w:asciiTheme="majorHAnsi" w:hAnsiTheme="majorHAnsi" w:cs="Arial"/>
        </w:rPr>
        <w:t xml:space="preserve"> based on a prioritization of audit activities </w:t>
      </w:r>
      <w:r w:rsidRPr="00C16FCA">
        <w:rPr>
          <w:rFonts w:asciiTheme="majorHAnsi" w:hAnsiTheme="majorHAnsi" w:cs="Arial"/>
        </w:rPr>
        <w:t xml:space="preserve">using an appropriate risk-based methodology, including any risks or control concerns identified by the </w:t>
      </w:r>
      <w:r>
        <w:rPr>
          <w:rFonts w:asciiTheme="majorHAnsi" w:hAnsiTheme="majorHAnsi" w:cs="Arial"/>
        </w:rPr>
        <w:t xml:space="preserve">Committee of Governors and </w:t>
      </w:r>
      <w:r w:rsidRPr="00C16FCA">
        <w:rPr>
          <w:rFonts w:asciiTheme="majorHAnsi" w:hAnsiTheme="majorHAnsi" w:cs="Arial"/>
        </w:rPr>
        <w:t>the Directorate</w:t>
      </w:r>
      <w:r>
        <w:rPr>
          <w:rFonts w:asciiTheme="majorHAnsi" w:hAnsiTheme="majorHAnsi" w:cs="Arial"/>
        </w:rPr>
        <w:t>.</w:t>
      </w:r>
      <w:r w:rsidRPr="00C16FCA">
        <w:rPr>
          <w:rFonts w:asciiTheme="majorHAnsi" w:hAnsiTheme="majorHAnsi" w:cs="Arial"/>
        </w:rPr>
        <w:t xml:space="preserve"> </w:t>
      </w:r>
      <w:r>
        <w:rPr>
          <w:rFonts w:asciiTheme="majorHAnsi" w:hAnsiTheme="majorHAnsi" w:cs="Arial"/>
        </w:rPr>
        <w:t>The audit plan shall be approved by the Committee of Governors and communicated to the Directorate.</w:t>
      </w:r>
    </w:p>
    <w:p w:rsidR="00175293" w:rsidRPr="00C16FCA" w:rsidRDefault="00175293" w:rsidP="00175293">
      <w:pPr>
        <w:numPr>
          <w:ilvl w:val="0"/>
          <w:numId w:val="24"/>
        </w:numPr>
        <w:spacing w:after="0"/>
        <w:jc w:val="both"/>
        <w:rPr>
          <w:rFonts w:asciiTheme="majorHAnsi" w:hAnsiTheme="majorHAnsi" w:cs="Arial"/>
        </w:rPr>
      </w:pPr>
      <w:r w:rsidRPr="00C16FCA">
        <w:rPr>
          <w:rFonts w:asciiTheme="majorHAnsi" w:hAnsiTheme="majorHAnsi" w:cs="Arial"/>
        </w:rPr>
        <w:t xml:space="preserve">Implement the annual audit plan, as approved, including as appropriate any special tasks or projects requested by the </w:t>
      </w:r>
      <w:r>
        <w:rPr>
          <w:rFonts w:asciiTheme="majorHAnsi" w:hAnsiTheme="majorHAnsi" w:cs="Arial"/>
        </w:rPr>
        <w:t xml:space="preserve">Committee of Governors and the </w:t>
      </w:r>
      <w:r w:rsidRPr="00C16FCA">
        <w:rPr>
          <w:rFonts w:asciiTheme="majorHAnsi" w:hAnsiTheme="majorHAnsi" w:cs="Arial"/>
        </w:rPr>
        <w:t xml:space="preserve">Directorate. </w:t>
      </w:r>
    </w:p>
    <w:p w:rsidR="00175293" w:rsidRPr="00C16FCA" w:rsidRDefault="00175293" w:rsidP="00175293">
      <w:pPr>
        <w:numPr>
          <w:ilvl w:val="0"/>
          <w:numId w:val="24"/>
        </w:numPr>
        <w:spacing w:after="0"/>
        <w:jc w:val="both"/>
        <w:rPr>
          <w:rFonts w:asciiTheme="majorHAnsi" w:hAnsiTheme="majorHAnsi" w:cs="Arial"/>
        </w:rPr>
      </w:pPr>
      <w:r w:rsidRPr="00C16FCA">
        <w:rPr>
          <w:rFonts w:asciiTheme="majorHAnsi" w:hAnsiTheme="majorHAnsi" w:cs="Arial"/>
        </w:rPr>
        <w:t xml:space="preserve">Issue </w:t>
      </w:r>
      <w:r>
        <w:rPr>
          <w:rFonts w:asciiTheme="majorHAnsi" w:hAnsiTheme="majorHAnsi" w:cs="Arial"/>
        </w:rPr>
        <w:t>a quarterly report to the Committee of Governors through the Audit Committee and the Directorate on the outcome of audit engagements, investigations and consultancy activities.</w:t>
      </w:r>
      <w:r w:rsidRPr="00C16FCA">
        <w:rPr>
          <w:rFonts w:asciiTheme="majorHAnsi" w:hAnsiTheme="majorHAnsi" w:cs="Arial"/>
        </w:rPr>
        <w:t xml:space="preserve"> </w:t>
      </w:r>
    </w:p>
    <w:p w:rsidR="00175293" w:rsidRPr="00C16FCA" w:rsidRDefault="00175293" w:rsidP="00175293">
      <w:pPr>
        <w:numPr>
          <w:ilvl w:val="0"/>
          <w:numId w:val="24"/>
        </w:numPr>
        <w:spacing w:after="0"/>
        <w:jc w:val="both"/>
        <w:rPr>
          <w:rFonts w:asciiTheme="majorHAnsi" w:hAnsiTheme="majorHAnsi" w:cs="Arial"/>
        </w:rPr>
      </w:pPr>
      <w:r w:rsidRPr="00C16FCA">
        <w:rPr>
          <w:rFonts w:asciiTheme="majorHAnsi" w:hAnsiTheme="majorHAnsi" w:cs="Arial"/>
        </w:rPr>
        <w:t xml:space="preserve">Assist in the investigation of significant suspected fraudulent   activities within the Agency and notify the Directorate and the Committee of Governors of the results. </w:t>
      </w:r>
    </w:p>
    <w:p w:rsidR="00175293" w:rsidRPr="00C16FCA" w:rsidRDefault="00175293" w:rsidP="00175293">
      <w:pPr>
        <w:numPr>
          <w:ilvl w:val="0"/>
          <w:numId w:val="24"/>
        </w:numPr>
        <w:spacing w:after="0"/>
        <w:rPr>
          <w:rFonts w:asciiTheme="majorHAnsi" w:hAnsiTheme="majorHAnsi" w:cs="Arial"/>
        </w:rPr>
      </w:pPr>
      <w:r w:rsidRPr="00C16FCA">
        <w:rPr>
          <w:rFonts w:asciiTheme="majorHAnsi" w:hAnsiTheme="majorHAnsi" w:cs="Arial"/>
        </w:rPr>
        <w:t>Follow up on identified weaknesses, findings and recommendations from previous audit w</w:t>
      </w:r>
      <w:r>
        <w:rPr>
          <w:rFonts w:asciiTheme="majorHAnsi" w:hAnsiTheme="majorHAnsi" w:cs="Arial"/>
        </w:rPr>
        <w:t xml:space="preserve">ork and verify that improvements are implemented within a reasonable timeframe. </w:t>
      </w:r>
    </w:p>
    <w:p w:rsidR="00175293" w:rsidRPr="00C16FCA" w:rsidRDefault="00175293" w:rsidP="00175293">
      <w:pPr>
        <w:numPr>
          <w:ilvl w:val="0"/>
          <w:numId w:val="24"/>
        </w:numPr>
        <w:spacing w:after="0"/>
        <w:rPr>
          <w:rFonts w:asciiTheme="majorHAnsi" w:hAnsiTheme="majorHAnsi" w:cs="Arial"/>
          <w:color w:val="111111"/>
        </w:rPr>
      </w:pPr>
      <w:r w:rsidRPr="00C16FCA">
        <w:rPr>
          <w:rFonts w:asciiTheme="majorHAnsi" w:hAnsiTheme="majorHAnsi" w:cs="Arial"/>
          <w:color w:val="000000"/>
        </w:rPr>
        <w:t>Assess the soundness, adequacy and application of accounting, financial, and other operating controls</w:t>
      </w:r>
      <w:r>
        <w:rPr>
          <w:rFonts w:asciiTheme="majorHAnsi" w:hAnsiTheme="majorHAnsi" w:cs="Arial"/>
          <w:color w:val="000000"/>
        </w:rPr>
        <w:t xml:space="preserve"> and agree with the Directorate, cost-effective measures for improvement</w:t>
      </w:r>
      <w:r w:rsidRPr="00C16FCA">
        <w:rPr>
          <w:rFonts w:asciiTheme="majorHAnsi" w:hAnsiTheme="majorHAnsi" w:cs="Arial"/>
          <w:color w:val="000000"/>
        </w:rPr>
        <w:t xml:space="preserve">;   </w:t>
      </w:r>
    </w:p>
    <w:p w:rsidR="00175293" w:rsidRPr="00C16FCA" w:rsidRDefault="00175293" w:rsidP="00175293">
      <w:pPr>
        <w:numPr>
          <w:ilvl w:val="0"/>
          <w:numId w:val="24"/>
        </w:numPr>
        <w:spacing w:after="0"/>
        <w:rPr>
          <w:rFonts w:asciiTheme="majorHAnsi" w:hAnsiTheme="majorHAnsi" w:cs="Arial"/>
          <w:color w:val="111111"/>
        </w:rPr>
      </w:pPr>
      <w:r w:rsidRPr="00C16FCA">
        <w:rPr>
          <w:rFonts w:asciiTheme="majorHAnsi" w:hAnsiTheme="majorHAnsi" w:cs="Arial"/>
          <w:color w:val="000000"/>
        </w:rPr>
        <w:t>Assess compliance with applicable laws, regulations and generally-accepted accounting principles;</w:t>
      </w:r>
    </w:p>
    <w:p w:rsidR="00175293" w:rsidRPr="009F69A9" w:rsidRDefault="00175293" w:rsidP="00175293">
      <w:pPr>
        <w:numPr>
          <w:ilvl w:val="0"/>
          <w:numId w:val="24"/>
        </w:numPr>
        <w:spacing w:after="0"/>
        <w:rPr>
          <w:rFonts w:asciiTheme="majorHAnsi" w:hAnsiTheme="majorHAnsi" w:cs="Arial"/>
          <w:color w:val="111111"/>
        </w:rPr>
      </w:pPr>
      <w:r w:rsidRPr="00C16FCA">
        <w:rPr>
          <w:rFonts w:asciiTheme="majorHAnsi" w:hAnsiTheme="majorHAnsi" w:cs="Arial"/>
          <w:color w:val="000000"/>
        </w:rPr>
        <w:t>Ascertain the adequacy of controls for safeguarding the Agency’s assets from losses of all kinds.</w:t>
      </w:r>
    </w:p>
    <w:p w:rsidR="00175293" w:rsidRPr="006B24A0" w:rsidRDefault="00175293" w:rsidP="00175293">
      <w:pPr>
        <w:numPr>
          <w:ilvl w:val="0"/>
          <w:numId w:val="24"/>
        </w:numPr>
        <w:spacing w:after="0"/>
        <w:rPr>
          <w:rFonts w:asciiTheme="majorHAnsi" w:hAnsiTheme="majorHAnsi" w:cs="Arial"/>
          <w:color w:val="111111"/>
        </w:rPr>
      </w:pPr>
      <w:r>
        <w:rPr>
          <w:rFonts w:asciiTheme="majorHAnsi" w:hAnsiTheme="majorHAnsi" w:cs="Arial"/>
          <w:color w:val="000000"/>
        </w:rPr>
        <w:t>Coordinate and collaborate with the external auditor.</w:t>
      </w:r>
    </w:p>
    <w:p w:rsidR="00175293" w:rsidRPr="00C16FCA" w:rsidRDefault="00175293" w:rsidP="00175293">
      <w:pPr>
        <w:numPr>
          <w:ilvl w:val="0"/>
          <w:numId w:val="24"/>
        </w:numPr>
        <w:spacing w:after="0"/>
        <w:rPr>
          <w:rFonts w:asciiTheme="majorHAnsi" w:hAnsiTheme="majorHAnsi" w:cs="Arial"/>
          <w:color w:val="111111"/>
        </w:rPr>
      </w:pPr>
      <w:r>
        <w:rPr>
          <w:rFonts w:asciiTheme="majorHAnsi" w:hAnsiTheme="majorHAnsi" w:cs="Arial"/>
          <w:color w:val="000000"/>
        </w:rPr>
        <w:t>Maintain a quality assurance and improvement programme designed to evaluate compliance with professional standards, and identify opportunities for improving the efficiency and effectiveness of the internal audit function.</w:t>
      </w:r>
    </w:p>
    <w:p w:rsidR="00175293" w:rsidRDefault="00175293" w:rsidP="00175293">
      <w:pPr>
        <w:jc w:val="both"/>
        <w:rPr>
          <w:rFonts w:asciiTheme="majorHAnsi" w:hAnsiTheme="majorHAnsi" w:cs="Arial"/>
        </w:rPr>
      </w:pPr>
    </w:p>
    <w:p w:rsidR="00175293" w:rsidRPr="00F24F7E" w:rsidRDefault="00175293" w:rsidP="00175293">
      <w:pPr>
        <w:jc w:val="both"/>
        <w:rPr>
          <w:rFonts w:asciiTheme="majorHAnsi" w:hAnsiTheme="majorHAnsi" w:cs="Arial"/>
          <w:b/>
        </w:rPr>
      </w:pPr>
      <w:r w:rsidRPr="00F24F7E">
        <w:rPr>
          <w:rFonts w:asciiTheme="majorHAnsi" w:hAnsiTheme="majorHAnsi" w:cs="Arial"/>
          <w:b/>
        </w:rPr>
        <w:lastRenderedPageBreak/>
        <w:t>RELATIONSHIP WITH THE AUDIT COMMITTEE</w:t>
      </w:r>
    </w:p>
    <w:p w:rsidR="00175293" w:rsidRPr="00C16FCA" w:rsidRDefault="00175293" w:rsidP="00175293">
      <w:pPr>
        <w:jc w:val="both"/>
        <w:rPr>
          <w:rFonts w:asciiTheme="majorHAnsi" w:hAnsiTheme="majorHAnsi" w:cs="Arial"/>
        </w:rPr>
      </w:pPr>
    </w:p>
    <w:p w:rsidR="00175293" w:rsidRDefault="00175293" w:rsidP="00175293">
      <w:pPr>
        <w:jc w:val="both"/>
        <w:rPr>
          <w:rFonts w:asciiTheme="majorHAnsi" w:hAnsiTheme="majorHAnsi" w:cs="Arial"/>
        </w:rPr>
      </w:pPr>
      <w:r>
        <w:rPr>
          <w:rFonts w:asciiTheme="majorHAnsi" w:hAnsiTheme="majorHAnsi" w:cs="Arial"/>
        </w:rPr>
        <w:t>The Audit Committee shall assist the COG to review the reports of the IAU; and review the annual internal audit plan before it is approved by the COG. The Audit Committee also reviews the effectiveness of the CIA in discharging his or her functions and reports to the COG.</w:t>
      </w:r>
    </w:p>
    <w:p w:rsidR="00175293" w:rsidRDefault="00175293" w:rsidP="00175293">
      <w:pPr>
        <w:jc w:val="both"/>
        <w:rPr>
          <w:rFonts w:asciiTheme="majorHAnsi" w:hAnsiTheme="majorHAnsi" w:cs="Arial"/>
        </w:rPr>
      </w:pPr>
    </w:p>
    <w:p w:rsidR="00175293" w:rsidRPr="006B24A0" w:rsidRDefault="00175293" w:rsidP="00175293">
      <w:pPr>
        <w:jc w:val="both"/>
        <w:rPr>
          <w:rFonts w:asciiTheme="majorHAnsi" w:hAnsiTheme="majorHAnsi" w:cs="Arial"/>
          <w:b/>
        </w:rPr>
      </w:pPr>
      <w:r w:rsidRPr="006B24A0">
        <w:rPr>
          <w:rFonts w:asciiTheme="majorHAnsi" w:hAnsiTheme="majorHAnsi" w:cs="Arial"/>
          <w:b/>
        </w:rPr>
        <w:t>REPORTING AND MONITORING</w:t>
      </w:r>
    </w:p>
    <w:p w:rsidR="00175293" w:rsidRDefault="00175293" w:rsidP="00175293">
      <w:pPr>
        <w:jc w:val="both"/>
        <w:rPr>
          <w:rFonts w:asciiTheme="majorHAnsi" w:hAnsiTheme="majorHAnsi" w:cs="Arial"/>
        </w:rPr>
      </w:pPr>
    </w:p>
    <w:p w:rsidR="00175293" w:rsidRDefault="00175293" w:rsidP="00175293">
      <w:pPr>
        <w:jc w:val="both"/>
        <w:rPr>
          <w:rFonts w:asciiTheme="majorHAnsi" w:hAnsiTheme="majorHAnsi" w:cs="Arial"/>
        </w:rPr>
      </w:pPr>
      <w:r>
        <w:rPr>
          <w:rFonts w:asciiTheme="majorHAnsi" w:hAnsiTheme="majorHAnsi" w:cs="Arial"/>
        </w:rPr>
        <w:t>The CIA will prepare and issue a report after every internal audit activity and distribute it as necessary. The internal audit report may include responses by the management of the audited area and the corrective actions taken or to be taken with regards to the audit findings and recommendations. The management responses should include a timetable for completion of actions to be taken and an explanation for any corrective action that will not be implemented. All significant findings that have not been cleared shall be kept in an open issues file.</w:t>
      </w:r>
    </w:p>
    <w:p w:rsidR="0026168B" w:rsidRDefault="00175293" w:rsidP="00175293">
      <w:pPr>
        <w:jc w:val="both"/>
        <w:rPr>
          <w:rFonts w:asciiTheme="majorHAnsi" w:hAnsiTheme="majorHAnsi" w:cs="Arial"/>
        </w:rPr>
      </w:pPr>
      <w:r>
        <w:rPr>
          <w:rFonts w:asciiTheme="majorHAnsi" w:hAnsiTheme="majorHAnsi" w:cs="Arial"/>
        </w:rPr>
        <w:t xml:space="preserve"> </w:t>
      </w:r>
    </w:p>
    <w:p w:rsidR="0026168B" w:rsidRDefault="0026168B">
      <w:pPr>
        <w:rPr>
          <w:rFonts w:asciiTheme="majorHAnsi" w:hAnsiTheme="majorHAnsi" w:cs="Arial"/>
        </w:rPr>
      </w:pPr>
      <w:r>
        <w:rPr>
          <w:rFonts w:asciiTheme="majorHAnsi" w:hAnsiTheme="majorHAnsi" w:cs="Arial"/>
        </w:rPr>
        <w:br w:type="page"/>
      </w:r>
    </w:p>
    <w:p w:rsidR="00175293" w:rsidRPr="00C16FCA" w:rsidRDefault="00175293" w:rsidP="00175293">
      <w:pPr>
        <w:jc w:val="both"/>
        <w:rPr>
          <w:rFonts w:asciiTheme="majorHAnsi" w:hAnsiTheme="majorHAnsi" w:cs="Arial"/>
        </w:rPr>
      </w:pPr>
    </w:p>
    <w:p w:rsidR="00445836" w:rsidRDefault="00CD119C" w:rsidP="00CD119C">
      <w:pPr>
        <w:pStyle w:val="Heading2"/>
        <w:spacing w:before="0"/>
        <w:jc w:val="center"/>
        <w:rPr>
          <w:color w:val="auto"/>
        </w:rPr>
      </w:pPr>
      <w:bookmarkStart w:id="39" w:name="_Toc509566831"/>
      <w:r w:rsidRPr="00CD119C">
        <w:rPr>
          <w:color w:val="auto"/>
        </w:rPr>
        <w:t>ACRONYMS AND ABBREVIATIONS</w:t>
      </w:r>
      <w:bookmarkEnd w:id="39"/>
    </w:p>
    <w:p w:rsidR="00373BAE" w:rsidRDefault="00373BAE" w:rsidP="00A3403F"/>
    <w:p w:rsidR="00373BAE" w:rsidRDefault="00373BAE" w:rsidP="00A3403F">
      <w:pPr>
        <w:spacing w:after="0"/>
      </w:pPr>
      <w:r>
        <w:t>Agency</w:t>
      </w:r>
      <w:r>
        <w:tab/>
      </w:r>
      <w:r>
        <w:tab/>
        <w:t>West African Monetary Agency</w:t>
      </w:r>
    </w:p>
    <w:p w:rsidR="00373BAE" w:rsidRDefault="00373BAE" w:rsidP="00A3403F">
      <w:pPr>
        <w:spacing w:after="0"/>
      </w:pPr>
      <w:r>
        <w:t>Articles</w:t>
      </w:r>
      <w:r>
        <w:tab/>
      </w:r>
      <w:r>
        <w:tab/>
        <w:t>Articles of Agreement of the West African Monetary Agency</w:t>
      </w:r>
    </w:p>
    <w:p w:rsidR="00373BAE" w:rsidRDefault="00373BAE" w:rsidP="00A3403F">
      <w:pPr>
        <w:spacing w:after="0"/>
      </w:pPr>
      <w:r>
        <w:t>BCEAO</w:t>
      </w:r>
      <w:r>
        <w:tab/>
      </w:r>
      <w:r>
        <w:tab/>
        <w:t>Central Bank of West African States</w:t>
      </w:r>
    </w:p>
    <w:p w:rsidR="00373BAE" w:rsidRDefault="00373BAE" w:rsidP="00A3403F">
      <w:pPr>
        <w:spacing w:after="0"/>
      </w:pPr>
      <w:r>
        <w:t>CIA</w:t>
      </w:r>
      <w:r w:rsidR="00521E4E">
        <w:tab/>
      </w:r>
      <w:r w:rsidR="00521E4E">
        <w:tab/>
        <w:t>Chief Internal Auditor</w:t>
      </w:r>
    </w:p>
    <w:p w:rsidR="00373BAE" w:rsidRDefault="00373BAE" w:rsidP="00A3403F">
      <w:pPr>
        <w:spacing w:after="0"/>
      </w:pPr>
      <w:r>
        <w:t>COG</w:t>
      </w:r>
      <w:r w:rsidR="00521E4E">
        <w:tab/>
      </w:r>
      <w:r w:rsidR="00521E4E">
        <w:tab/>
        <w:t>Committee of Governors</w:t>
      </w:r>
    </w:p>
    <w:p w:rsidR="00ED5C20" w:rsidRDefault="00373BAE" w:rsidP="00A3403F">
      <w:pPr>
        <w:spacing w:after="0"/>
      </w:pPr>
      <w:r>
        <w:t>Directorate</w:t>
      </w:r>
      <w:r w:rsidR="00521E4E">
        <w:tab/>
        <w:t>The head office of WAMA, headed by the Director General established under Article 5 of</w:t>
      </w:r>
    </w:p>
    <w:p w:rsidR="00373BAE" w:rsidRDefault="00521E4E" w:rsidP="00A3403F">
      <w:pPr>
        <w:spacing w:after="0"/>
        <w:ind w:left="720" w:firstLine="720"/>
      </w:pPr>
      <w:r>
        <w:t xml:space="preserve"> the Protocol.</w:t>
      </w:r>
    </w:p>
    <w:p w:rsidR="00373BAE" w:rsidRDefault="00373BAE" w:rsidP="00A3403F">
      <w:pPr>
        <w:spacing w:after="0"/>
      </w:pPr>
      <w:r>
        <w:t>ECOWAS</w:t>
      </w:r>
      <w:r w:rsidR="00521E4E">
        <w:tab/>
        <w:t>Economic Community of West African States</w:t>
      </w:r>
    </w:p>
    <w:p w:rsidR="00373BAE" w:rsidRDefault="00373BAE" w:rsidP="00A3403F">
      <w:pPr>
        <w:spacing w:after="0"/>
      </w:pPr>
      <w:r>
        <w:t>EMCP</w:t>
      </w:r>
      <w:r w:rsidR="00521E4E">
        <w:tab/>
      </w:r>
      <w:r w:rsidR="00521E4E">
        <w:tab/>
        <w:t>ECOWA</w:t>
      </w:r>
      <w:r w:rsidR="00A3403F">
        <w:t>S Monetary Cooperation Program</w:t>
      </w:r>
    </w:p>
    <w:p w:rsidR="00373BAE" w:rsidRDefault="00373BAE" w:rsidP="00A3403F">
      <w:pPr>
        <w:spacing w:after="0"/>
      </w:pPr>
      <w:r>
        <w:t>IAU</w:t>
      </w:r>
      <w:r w:rsidR="00521E4E">
        <w:tab/>
      </w:r>
      <w:r w:rsidR="00521E4E">
        <w:tab/>
        <w:t>Internal Audit Unit</w:t>
      </w:r>
    </w:p>
    <w:p w:rsidR="00373BAE" w:rsidRDefault="00373BAE" w:rsidP="00A3403F">
      <w:pPr>
        <w:spacing w:after="0"/>
      </w:pPr>
      <w:r>
        <w:t>IIA</w:t>
      </w:r>
      <w:r w:rsidR="00521E4E">
        <w:tab/>
      </w:r>
      <w:r w:rsidR="00521E4E">
        <w:tab/>
        <w:t>Institute of Internal Auditors</w:t>
      </w:r>
    </w:p>
    <w:p w:rsidR="00373BAE" w:rsidRDefault="00373BAE" w:rsidP="00A3403F">
      <w:pPr>
        <w:spacing w:after="0"/>
      </w:pPr>
      <w:r>
        <w:t>Protocol</w:t>
      </w:r>
      <w:r w:rsidR="00521E4E">
        <w:tab/>
      </w:r>
      <w:r w:rsidR="00521E4E">
        <w:rPr>
          <w:rFonts w:asciiTheme="majorHAnsi" w:hAnsiTheme="majorHAnsi"/>
        </w:rPr>
        <w:t>Protocol A/P.1/7/93 Relating to WAMA</w:t>
      </w:r>
    </w:p>
    <w:p w:rsidR="00373BAE" w:rsidRDefault="00373BAE" w:rsidP="00A3403F">
      <w:pPr>
        <w:spacing w:after="0"/>
      </w:pPr>
      <w:r>
        <w:t>WACH</w:t>
      </w:r>
      <w:r w:rsidR="00521E4E">
        <w:tab/>
      </w:r>
      <w:r w:rsidR="00521E4E">
        <w:tab/>
        <w:t>West African Clearing House</w:t>
      </w:r>
    </w:p>
    <w:p w:rsidR="00373BAE" w:rsidRDefault="00373BAE" w:rsidP="00A3403F">
      <w:pPr>
        <w:spacing w:after="0"/>
      </w:pPr>
      <w:r>
        <w:t>WAMA</w:t>
      </w:r>
      <w:r w:rsidR="00521E4E">
        <w:tab/>
      </w:r>
      <w:r w:rsidR="00521E4E">
        <w:tab/>
        <w:t>West African Monetary Agency</w:t>
      </w:r>
    </w:p>
    <w:p w:rsidR="00373BAE" w:rsidRPr="00373BAE" w:rsidRDefault="00373BAE" w:rsidP="00A3403F">
      <w:pPr>
        <w:spacing w:after="0"/>
      </w:pPr>
    </w:p>
    <w:sectPr w:rsidR="00373BAE" w:rsidRPr="00373BAE" w:rsidSect="00BB1745">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EE6" w:rsidRDefault="00F77EE6" w:rsidP="00B4414A">
      <w:r>
        <w:separator/>
      </w:r>
    </w:p>
  </w:endnote>
  <w:endnote w:type="continuationSeparator" w:id="0">
    <w:p w:rsidR="00F77EE6" w:rsidRDefault="00F77EE6" w:rsidP="00B44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209322"/>
      <w:docPartObj>
        <w:docPartGallery w:val="Page Numbers (Bottom of Page)"/>
        <w:docPartUnique/>
      </w:docPartObj>
    </w:sdtPr>
    <w:sdtContent>
      <w:p w:rsidR="00327DAB" w:rsidRDefault="00327DAB">
        <w:pPr>
          <w:pStyle w:val="Footer"/>
        </w:pPr>
        <w:r>
          <w:rPr>
            <w:noProof/>
          </w:rPr>
          <mc:AlternateContent>
            <mc:Choice Requires="wpg">
              <w:drawing>
                <wp:anchor distT="0" distB="0" distL="114300" distR="114300" simplePos="0" relativeHeight="251659264" behindDoc="0" locked="0" layoutInCell="1" allowOverlap="1" wp14:anchorId="42F9F497" wp14:editId="0A290CCA">
                  <wp:simplePos x="0" y="0"/>
                  <wp:positionH relativeFrom="leftMargin">
                    <wp:align>center</wp:align>
                  </wp:positionH>
                  <wp:positionV relativeFrom="bottomMargin">
                    <wp:align>center</wp:align>
                  </wp:positionV>
                  <wp:extent cx="330471" cy="346004"/>
                  <wp:effectExtent l="0" t="0" r="0" b="0"/>
                  <wp:wrapNone/>
                  <wp:docPr id="54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471" cy="346004"/>
                            <a:chOff x="726" y="14496"/>
                            <a:chExt cx="659" cy="690"/>
                          </a:xfrm>
                        </wpg:grpSpPr>
                        <wps:wsp>
                          <wps:cNvPr id="547"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548"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549" name="Text Box 55"/>
                          <wps:cNvSpPr txBox="1">
                            <a:spLocks noChangeArrowheads="1"/>
                          </wps:cNvSpPr>
                          <wps:spPr bwMode="auto">
                            <a:xfrm>
                              <a:off x="726" y="14496"/>
                              <a:ext cx="659" cy="690"/>
                            </a:xfrm>
                            <a:prstGeom prst="rect">
                              <a:avLst/>
                            </a:prstGeom>
                            <a:solidFill>
                              <a:schemeClr val="accent3"/>
                            </a:solidFill>
                            <a:extLst>
                              <a:ext uri="{91240B29-F687-4F45-9708-019B960494DF}">
                                <a14:hiddenLine xmlns:a14="http://schemas.microsoft.com/office/drawing/2010/main" w="9525">
                                  <a:solidFill>
                                    <a:srgbClr val="000000"/>
                                  </a:solidFill>
                                  <a:miter lim="800000"/>
                                  <a:headEnd/>
                                  <a:tailEnd/>
                                </a14:hiddenLine>
                              </a:ext>
                            </a:extLst>
                          </wps:spPr>
                          <wps:txbx>
                            <w:txbxContent>
                              <w:p w:rsidR="00327DAB" w:rsidRDefault="00327DAB">
                                <w:pPr>
                                  <w:pStyle w:val="Footer"/>
                                  <w:jc w:val="right"/>
                                  <w:rPr>
                                    <w:b/>
                                    <w:bCs/>
                                    <w:i/>
                                    <w:iCs/>
                                    <w:color w:val="FFFFFF" w:themeColor="background1"/>
                                    <w:sz w:val="36"/>
                                    <w:szCs w:val="36"/>
                                  </w:rPr>
                                </w:pPr>
                                <w:r>
                                  <w:fldChar w:fldCharType="begin"/>
                                </w:r>
                                <w:r>
                                  <w:instrText xml:space="preserve"> PAGE    \* MERGEFORMAT </w:instrText>
                                </w:r>
                                <w:r>
                                  <w:fldChar w:fldCharType="separate"/>
                                </w:r>
                                <w:r w:rsidR="002265B6" w:rsidRPr="002265B6">
                                  <w:rPr>
                                    <w:b/>
                                    <w:bCs/>
                                    <w:i/>
                                    <w:iCs/>
                                    <w:noProof/>
                                    <w:color w:val="FFFFFF" w:themeColor="background1"/>
                                    <w:sz w:val="36"/>
                                    <w:szCs w:val="36"/>
                                  </w:rPr>
                                  <w:t>2</w:t>
                                </w:r>
                                <w:r>
                                  <w:rPr>
                                    <w:b/>
                                    <w:bCs/>
                                    <w:i/>
                                    <w:iCs/>
                                    <w:noProof/>
                                    <w:color w:val="FFFFFF" w:themeColor="background1"/>
                                    <w:sz w:val="36"/>
                                    <w:szCs w:val="36"/>
                                  </w:rPr>
                                  <w:fldChar w:fldCharType="end"/>
                                </w:r>
                              </w:p>
                            </w:txbxContent>
                          </wps:txbx>
                          <wps:bodyPr rot="0" vert="horz" wrap="square" lIns="0" tIns="0" rIns="0"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9" style="position:absolute;margin-left:0;margin-top:0;width:26pt;height:27.25pt;z-index:251659264;mso-position-horizontal:center;mso-position-horizontal-relative:lef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">
                  <v:rect id="Rectangle 53" o:spid="_x0000_s1030"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MArMYA&#10;AADcAAAADwAAAGRycy9kb3ducmV2LnhtbESPT2sCMRTE70K/Q3iF3jS7/mlla5QiiHoQrRXB22Pz&#10;urt087Ikqa7f3giCx2FmfsNMZq2pxZmcrywrSHsJCOLc6ooLBYefRXcMwgdkjbVlUnAlD7PpS2eC&#10;mbYX/qbzPhQiQthnqKAMocmk9HlJBn3PNsTR+7XOYIjSFVI7vES4qWU/Sd6lwYrjQokNzUvK//b/&#10;RsF8eXJpssW0b46j3eC4aYp6fVLq7bX9+gQRqA3P8KO90gpGww+4n4lH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4MArMYAAADcAAAADwAAAAAAAAAAAAAAAACYAgAAZHJz&#10;L2Rvd25yZXYueG1sUEsFBgAAAAAEAAQA9QAAAIsDAAAAAA==&#10;" fillcolor="#943634" strokecolor="#943634"/>
                  <v:rect id="Rectangle 54" o:spid="_x0000_s1031"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yU3sMA&#10;AADcAAAADwAAAGRycy9kb3ducmV2LnhtbERPz2vCMBS+C/4P4Q12s2mdDqlGkcLYPAy3TgRvj+bZ&#10;ljUvJclq998vh4HHj+/3ZjeaTgzkfGtZQZakIIgrq1uuFZy+XmYrED4ga+wsk4Jf8rDbTicbzLW9&#10;8ScNZahFDGGfo4ImhD6X0lcNGfSJ7Ykjd7XOYIjQ1VI7vMVw08l5mj5Lgy3HhgZ7Khqqvssfo6B4&#10;vbgsPWI2N+flx9P5va+7w0Wpx4dxvwYRaAx38b/7TStYLuLaeCYeAb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yU3sMAAADcAAAADwAAAAAAAAAAAAAAAACYAgAAZHJzL2Rv&#10;d25yZXYueG1sUEsFBgAAAAAEAAQA9QAAAIgDAAAAAA==&#10;" fillcolor="#943634" strokecolor="#943634"/>
                  <v:shapetype id="_x0000_t202" coordsize="21600,21600" o:spt="202" path="m,l,21600r21600,l21600,xe">
                    <v:stroke joinstyle="miter"/>
                    <v:path gradientshapeok="t" o:connecttype="rect"/>
                  </v:shapetype>
                  <v:shape id="Text Box 55" o:spid="_x0000_s1032" type="#_x0000_t202" style="position:absolute;left:726;top:14496;width:659;height:6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bSdMYA&#10;AADcAAAADwAAAGRycy9kb3ducmV2LnhtbESPzWrDMBCE74W8g9hCLyWRWxrTuFFCCS1tcqubn+ti&#10;bWwTa2Uk1XbePgoEehxm5htmvhxMIzpyvras4GmSgCAurK65VLD9/Ry/gvABWWNjmRScycNyMbqb&#10;Y6Ztzz/U5aEUEcI+QwVVCG0mpS8qMugntiWO3tE6gyFKV0rtsI9w08jnJEmlwZrjQoUtrSoqTvmf&#10;UbA6fnVGP+53hzz06/S8Ttwm/VDq4X54fwMRaAj/4Vv7WyuYvszgeiYeAbm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bSdMYAAADcAAAADwAAAAAAAAAAAAAAAACYAgAAZHJz&#10;L2Rvd25yZXYueG1sUEsFBgAAAAAEAAQA9QAAAIsDAAAAAA==&#10;" fillcolor="#9bbb59 [3206]" stroked="f">
                    <v:textbox inset="0,0,0,0">
                      <w:txbxContent>
                        <w:p w:rsidR="00327DAB" w:rsidRDefault="00327DAB">
                          <w:pPr>
                            <w:pStyle w:val="Footer"/>
                            <w:jc w:val="right"/>
                            <w:rPr>
                              <w:b/>
                              <w:bCs/>
                              <w:i/>
                              <w:iCs/>
                              <w:color w:val="FFFFFF" w:themeColor="background1"/>
                              <w:sz w:val="36"/>
                              <w:szCs w:val="36"/>
                            </w:rPr>
                          </w:pPr>
                          <w:r>
                            <w:fldChar w:fldCharType="begin"/>
                          </w:r>
                          <w:r>
                            <w:instrText xml:space="preserve"> PAGE    \* MERGEFORMAT </w:instrText>
                          </w:r>
                          <w:r>
                            <w:fldChar w:fldCharType="separate"/>
                          </w:r>
                          <w:r w:rsidR="002265B6" w:rsidRPr="002265B6">
                            <w:rPr>
                              <w:b/>
                              <w:bCs/>
                              <w:i/>
                              <w:iCs/>
                              <w:noProof/>
                              <w:color w:val="FFFFFF" w:themeColor="background1"/>
                              <w:sz w:val="36"/>
                              <w:szCs w:val="36"/>
                            </w:rPr>
                            <w:t>2</w:t>
                          </w:r>
                          <w:r>
                            <w:rPr>
                              <w:b/>
                              <w:bCs/>
                              <w:i/>
                              <w:iCs/>
                              <w:noProof/>
                              <w:color w:val="FFFFFF" w:themeColor="background1"/>
                              <w:sz w:val="36"/>
                              <w:szCs w:val="36"/>
                            </w:rPr>
                            <w:fldChar w:fldCharType="end"/>
                          </w:r>
                        </w:p>
                      </w:txbxContent>
                    </v:textbox>
                  </v:shape>
                  <w10:wrap anchorx="margin" anchory="margin"/>
                </v:group>
              </w:pict>
            </mc:Fallback>
          </mc:AlternateContent>
        </w:r>
      </w:p>
    </w:sdtContent>
  </w:sdt>
  <w:p w:rsidR="00327DAB" w:rsidRDefault="00327DAB">
    <w:pPr>
      <w:pStyle w:val="Footer"/>
    </w:pPr>
    <w:r>
      <w:t>WAMA CODE OF CORPORATE GOVERNANCE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EE6" w:rsidRDefault="00F77EE6" w:rsidP="00B4414A">
      <w:r>
        <w:separator/>
      </w:r>
    </w:p>
  </w:footnote>
  <w:footnote w:type="continuationSeparator" w:id="0">
    <w:p w:rsidR="00F77EE6" w:rsidRDefault="00F77EE6" w:rsidP="00B441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590A"/>
    <w:multiLevelType w:val="hybridMultilevel"/>
    <w:tmpl w:val="4FAA9F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F43C8D"/>
    <w:multiLevelType w:val="hybridMultilevel"/>
    <w:tmpl w:val="FF0ABA3E"/>
    <w:lvl w:ilvl="0" w:tplc="55D07D86">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096E7173"/>
    <w:multiLevelType w:val="hybridMultilevel"/>
    <w:tmpl w:val="4F56F6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2B1C2A"/>
    <w:multiLevelType w:val="hybridMultilevel"/>
    <w:tmpl w:val="3B127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53CB4"/>
    <w:multiLevelType w:val="multilevel"/>
    <w:tmpl w:val="F89AE774"/>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0F137F01"/>
    <w:multiLevelType w:val="hybridMultilevel"/>
    <w:tmpl w:val="2FC4F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274D86"/>
    <w:multiLevelType w:val="hybridMultilevel"/>
    <w:tmpl w:val="9DAEB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642BD6"/>
    <w:multiLevelType w:val="hybridMultilevel"/>
    <w:tmpl w:val="F23ED8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56663E"/>
    <w:multiLevelType w:val="hybridMultilevel"/>
    <w:tmpl w:val="4B4876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CC3747"/>
    <w:multiLevelType w:val="hybridMultilevel"/>
    <w:tmpl w:val="2FC4F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9F5D40"/>
    <w:multiLevelType w:val="hybridMultilevel"/>
    <w:tmpl w:val="448E5E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903583"/>
    <w:multiLevelType w:val="hybridMultilevel"/>
    <w:tmpl w:val="F3C2E9C2"/>
    <w:lvl w:ilvl="0" w:tplc="1B30582C">
      <w:start w:val="2"/>
      <w:numFmt w:val="lowerRoman"/>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48AF386A"/>
    <w:multiLevelType w:val="hybridMultilevel"/>
    <w:tmpl w:val="C47A11C8"/>
    <w:lvl w:ilvl="0" w:tplc="56848CB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4A0573E2"/>
    <w:multiLevelType w:val="hybridMultilevel"/>
    <w:tmpl w:val="0E961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422625"/>
    <w:multiLevelType w:val="hybridMultilevel"/>
    <w:tmpl w:val="19427F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9A5E53"/>
    <w:multiLevelType w:val="hybridMultilevel"/>
    <w:tmpl w:val="D28027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900813"/>
    <w:multiLevelType w:val="hybridMultilevel"/>
    <w:tmpl w:val="DE2CD2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857035"/>
    <w:multiLevelType w:val="hybridMultilevel"/>
    <w:tmpl w:val="EE20D4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75192B"/>
    <w:multiLevelType w:val="hybridMultilevel"/>
    <w:tmpl w:val="84F675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6E76FF"/>
    <w:multiLevelType w:val="hybridMultilevel"/>
    <w:tmpl w:val="EA624D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464E28"/>
    <w:multiLevelType w:val="hybridMultilevel"/>
    <w:tmpl w:val="207CB86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6D511481"/>
    <w:multiLevelType w:val="hybridMultilevel"/>
    <w:tmpl w:val="9F24B5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DF760BA"/>
    <w:multiLevelType w:val="hybridMultilevel"/>
    <w:tmpl w:val="C72C55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382C8C"/>
    <w:multiLevelType w:val="hybridMultilevel"/>
    <w:tmpl w:val="6F9E59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CA6D06"/>
    <w:multiLevelType w:val="hybridMultilevel"/>
    <w:tmpl w:val="A2C25E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C80870"/>
    <w:multiLevelType w:val="hybridMultilevel"/>
    <w:tmpl w:val="AFB40BF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6">
    <w:nsid w:val="794F2AAD"/>
    <w:multiLevelType w:val="hybridMultilevel"/>
    <w:tmpl w:val="F64429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1"/>
  </w:num>
  <w:num w:numId="4">
    <w:abstractNumId w:val="13"/>
  </w:num>
  <w:num w:numId="5">
    <w:abstractNumId w:val="6"/>
  </w:num>
  <w:num w:numId="6">
    <w:abstractNumId w:val="5"/>
  </w:num>
  <w:num w:numId="7">
    <w:abstractNumId w:val="9"/>
  </w:num>
  <w:num w:numId="8">
    <w:abstractNumId w:val="18"/>
  </w:num>
  <w:num w:numId="9">
    <w:abstractNumId w:val="16"/>
  </w:num>
  <w:num w:numId="10">
    <w:abstractNumId w:val="14"/>
  </w:num>
  <w:num w:numId="11">
    <w:abstractNumId w:val="8"/>
  </w:num>
  <w:num w:numId="12">
    <w:abstractNumId w:val="10"/>
  </w:num>
  <w:num w:numId="13">
    <w:abstractNumId w:val="15"/>
  </w:num>
  <w:num w:numId="14">
    <w:abstractNumId w:val="2"/>
  </w:num>
  <w:num w:numId="15">
    <w:abstractNumId w:val="23"/>
  </w:num>
  <w:num w:numId="16">
    <w:abstractNumId w:val="17"/>
  </w:num>
  <w:num w:numId="17">
    <w:abstractNumId w:val="19"/>
  </w:num>
  <w:num w:numId="18">
    <w:abstractNumId w:val="20"/>
  </w:num>
  <w:num w:numId="19">
    <w:abstractNumId w:val="12"/>
  </w:num>
  <w:num w:numId="20">
    <w:abstractNumId w:val="25"/>
  </w:num>
  <w:num w:numId="21">
    <w:abstractNumId w:val="22"/>
  </w:num>
  <w:num w:numId="22">
    <w:abstractNumId w:val="4"/>
  </w:num>
  <w:num w:numId="23">
    <w:abstractNumId w:val="0"/>
  </w:num>
  <w:num w:numId="24">
    <w:abstractNumId w:val="21"/>
  </w:num>
  <w:num w:numId="25">
    <w:abstractNumId w:val="26"/>
  </w:num>
  <w:num w:numId="26">
    <w:abstractNumId w:val="2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995"/>
    <w:rsid w:val="00002CC3"/>
    <w:rsid w:val="00004025"/>
    <w:rsid w:val="000059F0"/>
    <w:rsid w:val="000079AA"/>
    <w:rsid w:val="0001387E"/>
    <w:rsid w:val="000149D8"/>
    <w:rsid w:val="00015AAF"/>
    <w:rsid w:val="0001672D"/>
    <w:rsid w:val="000170C3"/>
    <w:rsid w:val="0001792C"/>
    <w:rsid w:val="000202DB"/>
    <w:rsid w:val="000302FC"/>
    <w:rsid w:val="00031E48"/>
    <w:rsid w:val="00032EF7"/>
    <w:rsid w:val="0004268C"/>
    <w:rsid w:val="00043267"/>
    <w:rsid w:val="00045799"/>
    <w:rsid w:val="0004784B"/>
    <w:rsid w:val="00050446"/>
    <w:rsid w:val="00050EA8"/>
    <w:rsid w:val="000545D1"/>
    <w:rsid w:val="00055495"/>
    <w:rsid w:val="00057574"/>
    <w:rsid w:val="000609B2"/>
    <w:rsid w:val="00061543"/>
    <w:rsid w:val="000622B8"/>
    <w:rsid w:val="000644EF"/>
    <w:rsid w:val="0006456C"/>
    <w:rsid w:val="00064F0A"/>
    <w:rsid w:val="00070273"/>
    <w:rsid w:val="000724E2"/>
    <w:rsid w:val="00075BE9"/>
    <w:rsid w:val="000768DF"/>
    <w:rsid w:val="00083D77"/>
    <w:rsid w:val="000840E6"/>
    <w:rsid w:val="000907BA"/>
    <w:rsid w:val="00093DDB"/>
    <w:rsid w:val="00096172"/>
    <w:rsid w:val="000A16F1"/>
    <w:rsid w:val="000A2EA0"/>
    <w:rsid w:val="000A3F27"/>
    <w:rsid w:val="000A3F48"/>
    <w:rsid w:val="000A523F"/>
    <w:rsid w:val="000A748A"/>
    <w:rsid w:val="000A7CFE"/>
    <w:rsid w:val="000B0594"/>
    <w:rsid w:val="000B1519"/>
    <w:rsid w:val="000B4FB8"/>
    <w:rsid w:val="000B75D4"/>
    <w:rsid w:val="000B7DDD"/>
    <w:rsid w:val="000C387B"/>
    <w:rsid w:val="000C53B3"/>
    <w:rsid w:val="000C73E4"/>
    <w:rsid w:val="000D1B0C"/>
    <w:rsid w:val="000D692A"/>
    <w:rsid w:val="000E1A65"/>
    <w:rsid w:val="000E62DB"/>
    <w:rsid w:val="000E76DD"/>
    <w:rsid w:val="000E79BE"/>
    <w:rsid w:val="000F1DEF"/>
    <w:rsid w:val="000F3118"/>
    <w:rsid w:val="000F4907"/>
    <w:rsid w:val="000F55B9"/>
    <w:rsid w:val="00104899"/>
    <w:rsid w:val="001059FA"/>
    <w:rsid w:val="001065D1"/>
    <w:rsid w:val="00106A45"/>
    <w:rsid w:val="001105F8"/>
    <w:rsid w:val="00110EC1"/>
    <w:rsid w:val="00111BBD"/>
    <w:rsid w:val="00112AB2"/>
    <w:rsid w:val="001167C0"/>
    <w:rsid w:val="00116C17"/>
    <w:rsid w:val="001204BD"/>
    <w:rsid w:val="00122338"/>
    <w:rsid w:val="00123173"/>
    <w:rsid w:val="00123335"/>
    <w:rsid w:val="0012355D"/>
    <w:rsid w:val="001259D8"/>
    <w:rsid w:val="00143285"/>
    <w:rsid w:val="001455A6"/>
    <w:rsid w:val="001460E4"/>
    <w:rsid w:val="0014718D"/>
    <w:rsid w:val="001472EA"/>
    <w:rsid w:val="00147450"/>
    <w:rsid w:val="00150F1F"/>
    <w:rsid w:val="00152347"/>
    <w:rsid w:val="001529E4"/>
    <w:rsid w:val="00155FC6"/>
    <w:rsid w:val="001572CB"/>
    <w:rsid w:val="00164511"/>
    <w:rsid w:val="0017319F"/>
    <w:rsid w:val="00175293"/>
    <w:rsid w:val="001757DD"/>
    <w:rsid w:val="001849A1"/>
    <w:rsid w:val="00184AB8"/>
    <w:rsid w:val="001859CF"/>
    <w:rsid w:val="001919BF"/>
    <w:rsid w:val="00192212"/>
    <w:rsid w:val="001922D3"/>
    <w:rsid w:val="00192551"/>
    <w:rsid w:val="001926BA"/>
    <w:rsid w:val="00193BE6"/>
    <w:rsid w:val="001A0AD7"/>
    <w:rsid w:val="001B1F72"/>
    <w:rsid w:val="001B3003"/>
    <w:rsid w:val="001C2126"/>
    <w:rsid w:val="001C2650"/>
    <w:rsid w:val="001C2D5F"/>
    <w:rsid w:val="001C50E4"/>
    <w:rsid w:val="001C64A2"/>
    <w:rsid w:val="001D0866"/>
    <w:rsid w:val="001D43F0"/>
    <w:rsid w:val="001D4A0E"/>
    <w:rsid w:val="001E0504"/>
    <w:rsid w:val="001E1A7D"/>
    <w:rsid w:val="001E240D"/>
    <w:rsid w:val="001E2846"/>
    <w:rsid w:val="001E508E"/>
    <w:rsid w:val="001F1868"/>
    <w:rsid w:val="001F2877"/>
    <w:rsid w:val="001F55F2"/>
    <w:rsid w:val="001F6C9C"/>
    <w:rsid w:val="002013FA"/>
    <w:rsid w:val="0020322E"/>
    <w:rsid w:val="002042C1"/>
    <w:rsid w:val="00207E00"/>
    <w:rsid w:val="0021155C"/>
    <w:rsid w:val="00217238"/>
    <w:rsid w:val="00220ACA"/>
    <w:rsid w:val="002249FC"/>
    <w:rsid w:val="002265B6"/>
    <w:rsid w:val="00226C67"/>
    <w:rsid w:val="002346E0"/>
    <w:rsid w:val="00236E5A"/>
    <w:rsid w:val="002423EA"/>
    <w:rsid w:val="002430E2"/>
    <w:rsid w:val="00243EBB"/>
    <w:rsid w:val="00243FAA"/>
    <w:rsid w:val="00244141"/>
    <w:rsid w:val="0025022A"/>
    <w:rsid w:val="00250554"/>
    <w:rsid w:val="002521FA"/>
    <w:rsid w:val="00253029"/>
    <w:rsid w:val="002608D1"/>
    <w:rsid w:val="0026149E"/>
    <w:rsid w:val="0026168B"/>
    <w:rsid w:val="002628BE"/>
    <w:rsid w:val="00263600"/>
    <w:rsid w:val="00263A98"/>
    <w:rsid w:val="00267327"/>
    <w:rsid w:val="00272012"/>
    <w:rsid w:val="00277F3B"/>
    <w:rsid w:val="00280B7A"/>
    <w:rsid w:val="002828FF"/>
    <w:rsid w:val="00283288"/>
    <w:rsid w:val="00290DD0"/>
    <w:rsid w:val="00291739"/>
    <w:rsid w:val="0029299A"/>
    <w:rsid w:val="00293DEE"/>
    <w:rsid w:val="0029631C"/>
    <w:rsid w:val="002A1A96"/>
    <w:rsid w:val="002A1C46"/>
    <w:rsid w:val="002A2D40"/>
    <w:rsid w:val="002B1584"/>
    <w:rsid w:val="002B372F"/>
    <w:rsid w:val="002C1486"/>
    <w:rsid w:val="002C59E5"/>
    <w:rsid w:val="002C6C08"/>
    <w:rsid w:val="002D2446"/>
    <w:rsid w:val="002E3BD5"/>
    <w:rsid w:val="002E426B"/>
    <w:rsid w:val="002F07A4"/>
    <w:rsid w:val="002F3B85"/>
    <w:rsid w:val="002F6AA7"/>
    <w:rsid w:val="002F6C84"/>
    <w:rsid w:val="00303BA9"/>
    <w:rsid w:val="00303D48"/>
    <w:rsid w:val="00307E2D"/>
    <w:rsid w:val="003150E0"/>
    <w:rsid w:val="00316D5A"/>
    <w:rsid w:val="003245FE"/>
    <w:rsid w:val="00324DA4"/>
    <w:rsid w:val="00325014"/>
    <w:rsid w:val="00325CFF"/>
    <w:rsid w:val="00325FFE"/>
    <w:rsid w:val="00327DAB"/>
    <w:rsid w:val="00333C8F"/>
    <w:rsid w:val="0033570A"/>
    <w:rsid w:val="003359AE"/>
    <w:rsid w:val="0034311E"/>
    <w:rsid w:val="00344131"/>
    <w:rsid w:val="00352168"/>
    <w:rsid w:val="00352C6D"/>
    <w:rsid w:val="003534F0"/>
    <w:rsid w:val="0035574C"/>
    <w:rsid w:val="00355CCC"/>
    <w:rsid w:val="0035705C"/>
    <w:rsid w:val="0036314A"/>
    <w:rsid w:val="00373422"/>
    <w:rsid w:val="00373BAE"/>
    <w:rsid w:val="00377CA1"/>
    <w:rsid w:val="0038160F"/>
    <w:rsid w:val="00384033"/>
    <w:rsid w:val="0038409A"/>
    <w:rsid w:val="00390909"/>
    <w:rsid w:val="00391632"/>
    <w:rsid w:val="0039369A"/>
    <w:rsid w:val="003971AC"/>
    <w:rsid w:val="003A20DF"/>
    <w:rsid w:val="003A2BA6"/>
    <w:rsid w:val="003A312F"/>
    <w:rsid w:val="003A523A"/>
    <w:rsid w:val="003A7B87"/>
    <w:rsid w:val="003B1D37"/>
    <w:rsid w:val="003B429F"/>
    <w:rsid w:val="003B5820"/>
    <w:rsid w:val="003B774A"/>
    <w:rsid w:val="003C1CD1"/>
    <w:rsid w:val="003C2DD8"/>
    <w:rsid w:val="003C3E9F"/>
    <w:rsid w:val="003D2BA9"/>
    <w:rsid w:val="003D3B14"/>
    <w:rsid w:val="003E09C0"/>
    <w:rsid w:val="003F33CF"/>
    <w:rsid w:val="003F6D81"/>
    <w:rsid w:val="004028A0"/>
    <w:rsid w:val="00403874"/>
    <w:rsid w:val="00406B03"/>
    <w:rsid w:val="0040761F"/>
    <w:rsid w:val="00407A84"/>
    <w:rsid w:val="004171B8"/>
    <w:rsid w:val="00421C86"/>
    <w:rsid w:val="004271A7"/>
    <w:rsid w:val="004304A7"/>
    <w:rsid w:val="00437A96"/>
    <w:rsid w:val="00445836"/>
    <w:rsid w:val="00445995"/>
    <w:rsid w:val="0044618A"/>
    <w:rsid w:val="00467986"/>
    <w:rsid w:val="004742AF"/>
    <w:rsid w:val="00480C94"/>
    <w:rsid w:val="004836D3"/>
    <w:rsid w:val="0048458D"/>
    <w:rsid w:val="004947C1"/>
    <w:rsid w:val="00494CCE"/>
    <w:rsid w:val="00497515"/>
    <w:rsid w:val="00497644"/>
    <w:rsid w:val="004A52A0"/>
    <w:rsid w:val="004B5866"/>
    <w:rsid w:val="004B74C8"/>
    <w:rsid w:val="004C09A0"/>
    <w:rsid w:val="004C2363"/>
    <w:rsid w:val="004C2954"/>
    <w:rsid w:val="004D40F7"/>
    <w:rsid w:val="004D5490"/>
    <w:rsid w:val="004E76BA"/>
    <w:rsid w:val="004F26B8"/>
    <w:rsid w:val="004F638A"/>
    <w:rsid w:val="004F65E4"/>
    <w:rsid w:val="004F6AAE"/>
    <w:rsid w:val="004F6E89"/>
    <w:rsid w:val="0050414D"/>
    <w:rsid w:val="00504D7E"/>
    <w:rsid w:val="00513AD2"/>
    <w:rsid w:val="00514F95"/>
    <w:rsid w:val="00521E4E"/>
    <w:rsid w:val="00522540"/>
    <w:rsid w:val="00525878"/>
    <w:rsid w:val="00536872"/>
    <w:rsid w:val="00536AAF"/>
    <w:rsid w:val="00540160"/>
    <w:rsid w:val="00540FCF"/>
    <w:rsid w:val="00542E2E"/>
    <w:rsid w:val="00545EC1"/>
    <w:rsid w:val="00547807"/>
    <w:rsid w:val="00552763"/>
    <w:rsid w:val="00556466"/>
    <w:rsid w:val="00557637"/>
    <w:rsid w:val="0056470E"/>
    <w:rsid w:val="00566743"/>
    <w:rsid w:val="005669D6"/>
    <w:rsid w:val="00570D1B"/>
    <w:rsid w:val="005729B8"/>
    <w:rsid w:val="00574DCB"/>
    <w:rsid w:val="005808E3"/>
    <w:rsid w:val="00584128"/>
    <w:rsid w:val="0058498D"/>
    <w:rsid w:val="005873AC"/>
    <w:rsid w:val="005902AA"/>
    <w:rsid w:val="005A2139"/>
    <w:rsid w:val="005A5059"/>
    <w:rsid w:val="005B6D3E"/>
    <w:rsid w:val="005C1291"/>
    <w:rsid w:val="005C24AA"/>
    <w:rsid w:val="005C3AF7"/>
    <w:rsid w:val="005C46E1"/>
    <w:rsid w:val="005C583E"/>
    <w:rsid w:val="005C5D8A"/>
    <w:rsid w:val="005D1D79"/>
    <w:rsid w:val="005D245E"/>
    <w:rsid w:val="005D4421"/>
    <w:rsid w:val="005D4625"/>
    <w:rsid w:val="005D6F44"/>
    <w:rsid w:val="005E02E5"/>
    <w:rsid w:val="005E1579"/>
    <w:rsid w:val="005E5A66"/>
    <w:rsid w:val="005E62D8"/>
    <w:rsid w:val="005F2056"/>
    <w:rsid w:val="005F5040"/>
    <w:rsid w:val="00603297"/>
    <w:rsid w:val="006044D2"/>
    <w:rsid w:val="00613F4D"/>
    <w:rsid w:val="00623980"/>
    <w:rsid w:val="00625658"/>
    <w:rsid w:val="00633044"/>
    <w:rsid w:val="0063370B"/>
    <w:rsid w:val="00633B66"/>
    <w:rsid w:val="00635A45"/>
    <w:rsid w:val="00642900"/>
    <w:rsid w:val="0064299C"/>
    <w:rsid w:val="00651734"/>
    <w:rsid w:val="00655F7F"/>
    <w:rsid w:val="006572B7"/>
    <w:rsid w:val="0066206E"/>
    <w:rsid w:val="00663C0E"/>
    <w:rsid w:val="006707B8"/>
    <w:rsid w:val="006802D6"/>
    <w:rsid w:val="00680CF9"/>
    <w:rsid w:val="00682FB7"/>
    <w:rsid w:val="00686042"/>
    <w:rsid w:val="00692C96"/>
    <w:rsid w:val="006944F8"/>
    <w:rsid w:val="00694A1E"/>
    <w:rsid w:val="006966D5"/>
    <w:rsid w:val="00697068"/>
    <w:rsid w:val="0069754C"/>
    <w:rsid w:val="006A5B83"/>
    <w:rsid w:val="006B0A5B"/>
    <w:rsid w:val="006B0E70"/>
    <w:rsid w:val="006B29B0"/>
    <w:rsid w:val="006B7F31"/>
    <w:rsid w:val="006C3BDD"/>
    <w:rsid w:val="006C47F7"/>
    <w:rsid w:val="006C4E71"/>
    <w:rsid w:val="006C7044"/>
    <w:rsid w:val="006D0372"/>
    <w:rsid w:val="006D4252"/>
    <w:rsid w:val="006D5407"/>
    <w:rsid w:val="006E284D"/>
    <w:rsid w:val="006F005F"/>
    <w:rsid w:val="006F0A14"/>
    <w:rsid w:val="006F47B9"/>
    <w:rsid w:val="006F6010"/>
    <w:rsid w:val="006F64CE"/>
    <w:rsid w:val="006F7A51"/>
    <w:rsid w:val="007077D2"/>
    <w:rsid w:val="007079C0"/>
    <w:rsid w:val="007133AA"/>
    <w:rsid w:val="007163DD"/>
    <w:rsid w:val="007172C8"/>
    <w:rsid w:val="00722046"/>
    <w:rsid w:val="00726234"/>
    <w:rsid w:val="00730544"/>
    <w:rsid w:val="00744B9F"/>
    <w:rsid w:val="00750C62"/>
    <w:rsid w:val="007576C4"/>
    <w:rsid w:val="00757C3B"/>
    <w:rsid w:val="00770E44"/>
    <w:rsid w:val="00774C33"/>
    <w:rsid w:val="00776512"/>
    <w:rsid w:val="007805BD"/>
    <w:rsid w:val="00785042"/>
    <w:rsid w:val="007865AC"/>
    <w:rsid w:val="00795CF1"/>
    <w:rsid w:val="007A1E1D"/>
    <w:rsid w:val="007A4C94"/>
    <w:rsid w:val="007A5A01"/>
    <w:rsid w:val="007A6270"/>
    <w:rsid w:val="007A64B8"/>
    <w:rsid w:val="007A7BC9"/>
    <w:rsid w:val="007B0D39"/>
    <w:rsid w:val="007B1833"/>
    <w:rsid w:val="007B1E99"/>
    <w:rsid w:val="007B327D"/>
    <w:rsid w:val="007B330A"/>
    <w:rsid w:val="007B423A"/>
    <w:rsid w:val="007C5B44"/>
    <w:rsid w:val="007C7A92"/>
    <w:rsid w:val="007D0BDD"/>
    <w:rsid w:val="007E32AE"/>
    <w:rsid w:val="007E3320"/>
    <w:rsid w:val="007E5E99"/>
    <w:rsid w:val="007F27FD"/>
    <w:rsid w:val="007F373E"/>
    <w:rsid w:val="007F482A"/>
    <w:rsid w:val="007F76CF"/>
    <w:rsid w:val="0080350E"/>
    <w:rsid w:val="00804CA8"/>
    <w:rsid w:val="00805264"/>
    <w:rsid w:val="00805602"/>
    <w:rsid w:val="00810567"/>
    <w:rsid w:val="00814780"/>
    <w:rsid w:val="00814B69"/>
    <w:rsid w:val="00815179"/>
    <w:rsid w:val="00817248"/>
    <w:rsid w:val="00827DDD"/>
    <w:rsid w:val="00833F9E"/>
    <w:rsid w:val="00834444"/>
    <w:rsid w:val="00835AEC"/>
    <w:rsid w:val="00862568"/>
    <w:rsid w:val="00867276"/>
    <w:rsid w:val="00870F1D"/>
    <w:rsid w:val="008732A0"/>
    <w:rsid w:val="0087653B"/>
    <w:rsid w:val="00886345"/>
    <w:rsid w:val="00886F7E"/>
    <w:rsid w:val="0088744C"/>
    <w:rsid w:val="00892DC8"/>
    <w:rsid w:val="00893E9B"/>
    <w:rsid w:val="00896BCD"/>
    <w:rsid w:val="008A1290"/>
    <w:rsid w:val="008A1BF0"/>
    <w:rsid w:val="008A2EFC"/>
    <w:rsid w:val="008A4B6B"/>
    <w:rsid w:val="008B13C4"/>
    <w:rsid w:val="008B2D55"/>
    <w:rsid w:val="008B48E1"/>
    <w:rsid w:val="008C01C1"/>
    <w:rsid w:val="008C32B5"/>
    <w:rsid w:val="008C33F3"/>
    <w:rsid w:val="008D3D63"/>
    <w:rsid w:val="008D45CF"/>
    <w:rsid w:val="008D7367"/>
    <w:rsid w:val="008E53E2"/>
    <w:rsid w:val="008E6FB1"/>
    <w:rsid w:val="008F392F"/>
    <w:rsid w:val="008F5797"/>
    <w:rsid w:val="008F6ECD"/>
    <w:rsid w:val="009016CF"/>
    <w:rsid w:val="00903784"/>
    <w:rsid w:val="00905411"/>
    <w:rsid w:val="00906B10"/>
    <w:rsid w:val="00917902"/>
    <w:rsid w:val="009236DA"/>
    <w:rsid w:val="0092389E"/>
    <w:rsid w:val="00924400"/>
    <w:rsid w:val="009304C1"/>
    <w:rsid w:val="00930BD1"/>
    <w:rsid w:val="00931BA0"/>
    <w:rsid w:val="00931EC9"/>
    <w:rsid w:val="00940760"/>
    <w:rsid w:val="00941B72"/>
    <w:rsid w:val="0094203F"/>
    <w:rsid w:val="0094394E"/>
    <w:rsid w:val="00945043"/>
    <w:rsid w:val="0094781C"/>
    <w:rsid w:val="00952E2D"/>
    <w:rsid w:val="0095578F"/>
    <w:rsid w:val="0096155B"/>
    <w:rsid w:val="00965ABF"/>
    <w:rsid w:val="00974AA3"/>
    <w:rsid w:val="00982BD2"/>
    <w:rsid w:val="00984B60"/>
    <w:rsid w:val="00985DE5"/>
    <w:rsid w:val="00986223"/>
    <w:rsid w:val="00986728"/>
    <w:rsid w:val="009920E3"/>
    <w:rsid w:val="00994CB3"/>
    <w:rsid w:val="009A1C2F"/>
    <w:rsid w:val="009B452E"/>
    <w:rsid w:val="009C17BE"/>
    <w:rsid w:val="009C45F1"/>
    <w:rsid w:val="009E07EF"/>
    <w:rsid w:val="009E4EAF"/>
    <w:rsid w:val="009E6980"/>
    <w:rsid w:val="009E7AB5"/>
    <w:rsid w:val="009F10F4"/>
    <w:rsid w:val="009F1426"/>
    <w:rsid w:val="009F1E1A"/>
    <w:rsid w:val="009F4B78"/>
    <w:rsid w:val="009F51A1"/>
    <w:rsid w:val="009F5B60"/>
    <w:rsid w:val="009F67F6"/>
    <w:rsid w:val="009F7DDC"/>
    <w:rsid w:val="00A03C3D"/>
    <w:rsid w:val="00A06A16"/>
    <w:rsid w:val="00A13CC5"/>
    <w:rsid w:val="00A223C6"/>
    <w:rsid w:val="00A22EDC"/>
    <w:rsid w:val="00A24180"/>
    <w:rsid w:val="00A244F7"/>
    <w:rsid w:val="00A25040"/>
    <w:rsid w:val="00A2678F"/>
    <w:rsid w:val="00A27171"/>
    <w:rsid w:val="00A311DF"/>
    <w:rsid w:val="00A329B6"/>
    <w:rsid w:val="00A332FA"/>
    <w:rsid w:val="00A33D3D"/>
    <w:rsid w:val="00A3403F"/>
    <w:rsid w:val="00A34C2F"/>
    <w:rsid w:val="00A4211D"/>
    <w:rsid w:val="00A42B1A"/>
    <w:rsid w:val="00A46020"/>
    <w:rsid w:val="00A46AD0"/>
    <w:rsid w:val="00A474C6"/>
    <w:rsid w:val="00A520A2"/>
    <w:rsid w:val="00A53164"/>
    <w:rsid w:val="00A57878"/>
    <w:rsid w:val="00A60AAA"/>
    <w:rsid w:val="00A6321F"/>
    <w:rsid w:val="00A667A6"/>
    <w:rsid w:val="00A72635"/>
    <w:rsid w:val="00A73186"/>
    <w:rsid w:val="00A75CBD"/>
    <w:rsid w:val="00A8179F"/>
    <w:rsid w:val="00A83931"/>
    <w:rsid w:val="00A839E1"/>
    <w:rsid w:val="00A84628"/>
    <w:rsid w:val="00A87BF7"/>
    <w:rsid w:val="00A917E4"/>
    <w:rsid w:val="00A96095"/>
    <w:rsid w:val="00AA3B68"/>
    <w:rsid w:val="00AA4F4E"/>
    <w:rsid w:val="00AA6ED4"/>
    <w:rsid w:val="00AB5526"/>
    <w:rsid w:val="00AB6BDD"/>
    <w:rsid w:val="00AC2BC6"/>
    <w:rsid w:val="00AC32EC"/>
    <w:rsid w:val="00AC697E"/>
    <w:rsid w:val="00AD024D"/>
    <w:rsid w:val="00AD0BA5"/>
    <w:rsid w:val="00AD1BAA"/>
    <w:rsid w:val="00AD238E"/>
    <w:rsid w:val="00AD5B5A"/>
    <w:rsid w:val="00AE3D16"/>
    <w:rsid w:val="00AF1851"/>
    <w:rsid w:val="00AF2BA0"/>
    <w:rsid w:val="00AF513E"/>
    <w:rsid w:val="00AF7379"/>
    <w:rsid w:val="00B01B2F"/>
    <w:rsid w:val="00B05FA2"/>
    <w:rsid w:val="00B0600F"/>
    <w:rsid w:val="00B06F14"/>
    <w:rsid w:val="00B11072"/>
    <w:rsid w:val="00B14064"/>
    <w:rsid w:val="00B22306"/>
    <w:rsid w:val="00B331D1"/>
    <w:rsid w:val="00B36545"/>
    <w:rsid w:val="00B4050F"/>
    <w:rsid w:val="00B419AA"/>
    <w:rsid w:val="00B4235E"/>
    <w:rsid w:val="00B43CC9"/>
    <w:rsid w:val="00B4414A"/>
    <w:rsid w:val="00B451B0"/>
    <w:rsid w:val="00B47C1C"/>
    <w:rsid w:val="00B516A6"/>
    <w:rsid w:val="00B5306B"/>
    <w:rsid w:val="00B579F4"/>
    <w:rsid w:val="00B64D25"/>
    <w:rsid w:val="00B672E5"/>
    <w:rsid w:val="00B6745B"/>
    <w:rsid w:val="00B704D1"/>
    <w:rsid w:val="00B76708"/>
    <w:rsid w:val="00B77B55"/>
    <w:rsid w:val="00B85D74"/>
    <w:rsid w:val="00B85F5A"/>
    <w:rsid w:val="00B92498"/>
    <w:rsid w:val="00B929F5"/>
    <w:rsid w:val="00B92E9A"/>
    <w:rsid w:val="00B93DE8"/>
    <w:rsid w:val="00B93E7F"/>
    <w:rsid w:val="00B95534"/>
    <w:rsid w:val="00B96574"/>
    <w:rsid w:val="00B96C9B"/>
    <w:rsid w:val="00BA16D9"/>
    <w:rsid w:val="00BA2BB3"/>
    <w:rsid w:val="00BA32F5"/>
    <w:rsid w:val="00BA4FC1"/>
    <w:rsid w:val="00BB1745"/>
    <w:rsid w:val="00BB1A58"/>
    <w:rsid w:val="00BB33E8"/>
    <w:rsid w:val="00BB5F6D"/>
    <w:rsid w:val="00BB723F"/>
    <w:rsid w:val="00BC0619"/>
    <w:rsid w:val="00BC1092"/>
    <w:rsid w:val="00BC269B"/>
    <w:rsid w:val="00BC3725"/>
    <w:rsid w:val="00BC4F66"/>
    <w:rsid w:val="00BC5A51"/>
    <w:rsid w:val="00BD16F6"/>
    <w:rsid w:val="00BD20A1"/>
    <w:rsid w:val="00BD6764"/>
    <w:rsid w:val="00BE051E"/>
    <w:rsid w:val="00BE43A4"/>
    <w:rsid w:val="00BE6360"/>
    <w:rsid w:val="00C00021"/>
    <w:rsid w:val="00C037FF"/>
    <w:rsid w:val="00C105A6"/>
    <w:rsid w:val="00C168F6"/>
    <w:rsid w:val="00C171A8"/>
    <w:rsid w:val="00C2088D"/>
    <w:rsid w:val="00C22340"/>
    <w:rsid w:val="00C2480B"/>
    <w:rsid w:val="00C27527"/>
    <w:rsid w:val="00C304A7"/>
    <w:rsid w:val="00C317C8"/>
    <w:rsid w:val="00C31E91"/>
    <w:rsid w:val="00C36171"/>
    <w:rsid w:val="00C3767B"/>
    <w:rsid w:val="00C37691"/>
    <w:rsid w:val="00C41EC7"/>
    <w:rsid w:val="00C42CF1"/>
    <w:rsid w:val="00C51FE7"/>
    <w:rsid w:val="00C5285C"/>
    <w:rsid w:val="00C53F2D"/>
    <w:rsid w:val="00C561C1"/>
    <w:rsid w:val="00C5746D"/>
    <w:rsid w:val="00C57CEC"/>
    <w:rsid w:val="00C64E4F"/>
    <w:rsid w:val="00C66E01"/>
    <w:rsid w:val="00C67BDE"/>
    <w:rsid w:val="00C7328B"/>
    <w:rsid w:val="00C81509"/>
    <w:rsid w:val="00C83E93"/>
    <w:rsid w:val="00C84482"/>
    <w:rsid w:val="00C877E8"/>
    <w:rsid w:val="00C90672"/>
    <w:rsid w:val="00C91027"/>
    <w:rsid w:val="00C931E3"/>
    <w:rsid w:val="00C9331C"/>
    <w:rsid w:val="00C938EB"/>
    <w:rsid w:val="00C93996"/>
    <w:rsid w:val="00C940D5"/>
    <w:rsid w:val="00C97B91"/>
    <w:rsid w:val="00CA3C9A"/>
    <w:rsid w:val="00CA4488"/>
    <w:rsid w:val="00CA64A5"/>
    <w:rsid w:val="00CA7678"/>
    <w:rsid w:val="00CA789C"/>
    <w:rsid w:val="00CB0F15"/>
    <w:rsid w:val="00CB74F6"/>
    <w:rsid w:val="00CC0AAF"/>
    <w:rsid w:val="00CC4213"/>
    <w:rsid w:val="00CC4945"/>
    <w:rsid w:val="00CC4D54"/>
    <w:rsid w:val="00CD119C"/>
    <w:rsid w:val="00CD22FD"/>
    <w:rsid w:val="00CD3F20"/>
    <w:rsid w:val="00CD4109"/>
    <w:rsid w:val="00CE15C6"/>
    <w:rsid w:val="00CE2B42"/>
    <w:rsid w:val="00CE6226"/>
    <w:rsid w:val="00D01A3E"/>
    <w:rsid w:val="00D0263E"/>
    <w:rsid w:val="00D059AB"/>
    <w:rsid w:val="00D105DD"/>
    <w:rsid w:val="00D10D40"/>
    <w:rsid w:val="00D1191B"/>
    <w:rsid w:val="00D165CB"/>
    <w:rsid w:val="00D2072F"/>
    <w:rsid w:val="00D21986"/>
    <w:rsid w:val="00D25F07"/>
    <w:rsid w:val="00D27899"/>
    <w:rsid w:val="00D279E7"/>
    <w:rsid w:val="00D27F46"/>
    <w:rsid w:val="00D30422"/>
    <w:rsid w:val="00D30CDD"/>
    <w:rsid w:val="00D330FE"/>
    <w:rsid w:val="00D34BA1"/>
    <w:rsid w:val="00D3683B"/>
    <w:rsid w:val="00D46420"/>
    <w:rsid w:val="00D55667"/>
    <w:rsid w:val="00D55C85"/>
    <w:rsid w:val="00D56DEE"/>
    <w:rsid w:val="00D57ACA"/>
    <w:rsid w:val="00D608AE"/>
    <w:rsid w:val="00D62ACB"/>
    <w:rsid w:val="00D64337"/>
    <w:rsid w:val="00D646CA"/>
    <w:rsid w:val="00D718BE"/>
    <w:rsid w:val="00D82A9E"/>
    <w:rsid w:val="00D851D2"/>
    <w:rsid w:val="00D863AF"/>
    <w:rsid w:val="00D87CC4"/>
    <w:rsid w:val="00D9012F"/>
    <w:rsid w:val="00D92544"/>
    <w:rsid w:val="00D93452"/>
    <w:rsid w:val="00D943DD"/>
    <w:rsid w:val="00D94CC3"/>
    <w:rsid w:val="00D95CE0"/>
    <w:rsid w:val="00D96B57"/>
    <w:rsid w:val="00D9784B"/>
    <w:rsid w:val="00DA14ED"/>
    <w:rsid w:val="00DA68CC"/>
    <w:rsid w:val="00DB38E9"/>
    <w:rsid w:val="00DC004B"/>
    <w:rsid w:val="00DC0739"/>
    <w:rsid w:val="00DC146A"/>
    <w:rsid w:val="00DC5C4F"/>
    <w:rsid w:val="00DD6550"/>
    <w:rsid w:val="00DE2FD2"/>
    <w:rsid w:val="00DF2E9E"/>
    <w:rsid w:val="00DF5B47"/>
    <w:rsid w:val="00DF75CE"/>
    <w:rsid w:val="00E01113"/>
    <w:rsid w:val="00E01A77"/>
    <w:rsid w:val="00E04B30"/>
    <w:rsid w:val="00E05660"/>
    <w:rsid w:val="00E1117A"/>
    <w:rsid w:val="00E13D9B"/>
    <w:rsid w:val="00E16693"/>
    <w:rsid w:val="00E25094"/>
    <w:rsid w:val="00E27431"/>
    <w:rsid w:val="00E27B8E"/>
    <w:rsid w:val="00E30B9A"/>
    <w:rsid w:val="00E34182"/>
    <w:rsid w:val="00E363E2"/>
    <w:rsid w:val="00E43D4F"/>
    <w:rsid w:val="00E46ABD"/>
    <w:rsid w:val="00E475A4"/>
    <w:rsid w:val="00E56B26"/>
    <w:rsid w:val="00E5752B"/>
    <w:rsid w:val="00E63D00"/>
    <w:rsid w:val="00E711D6"/>
    <w:rsid w:val="00E7129F"/>
    <w:rsid w:val="00E730BB"/>
    <w:rsid w:val="00E76E2C"/>
    <w:rsid w:val="00E859B1"/>
    <w:rsid w:val="00E96D9A"/>
    <w:rsid w:val="00E9781A"/>
    <w:rsid w:val="00EA19B2"/>
    <w:rsid w:val="00EA29BE"/>
    <w:rsid w:val="00EA31C4"/>
    <w:rsid w:val="00EA6357"/>
    <w:rsid w:val="00EA6DEA"/>
    <w:rsid w:val="00EB5FAC"/>
    <w:rsid w:val="00EC1CEB"/>
    <w:rsid w:val="00EC1E8F"/>
    <w:rsid w:val="00EC49F0"/>
    <w:rsid w:val="00EC61F5"/>
    <w:rsid w:val="00EC75E8"/>
    <w:rsid w:val="00ED4509"/>
    <w:rsid w:val="00ED4D86"/>
    <w:rsid w:val="00ED5C20"/>
    <w:rsid w:val="00EE54B6"/>
    <w:rsid w:val="00EE603F"/>
    <w:rsid w:val="00EF0C8E"/>
    <w:rsid w:val="00EF1021"/>
    <w:rsid w:val="00EF1D0D"/>
    <w:rsid w:val="00EF5AF0"/>
    <w:rsid w:val="00F015D9"/>
    <w:rsid w:val="00F033AB"/>
    <w:rsid w:val="00F03EF6"/>
    <w:rsid w:val="00F06E8B"/>
    <w:rsid w:val="00F106A7"/>
    <w:rsid w:val="00F124FA"/>
    <w:rsid w:val="00F127F9"/>
    <w:rsid w:val="00F12F86"/>
    <w:rsid w:val="00F14FB8"/>
    <w:rsid w:val="00F15069"/>
    <w:rsid w:val="00F166C2"/>
    <w:rsid w:val="00F1785E"/>
    <w:rsid w:val="00F216E6"/>
    <w:rsid w:val="00F219FC"/>
    <w:rsid w:val="00F23A5D"/>
    <w:rsid w:val="00F249A2"/>
    <w:rsid w:val="00F31250"/>
    <w:rsid w:val="00F313C9"/>
    <w:rsid w:val="00F3273E"/>
    <w:rsid w:val="00F34666"/>
    <w:rsid w:val="00F3715D"/>
    <w:rsid w:val="00F37E7F"/>
    <w:rsid w:val="00F401F5"/>
    <w:rsid w:val="00F42928"/>
    <w:rsid w:val="00F47335"/>
    <w:rsid w:val="00F51658"/>
    <w:rsid w:val="00F52D06"/>
    <w:rsid w:val="00F57093"/>
    <w:rsid w:val="00F63F2F"/>
    <w:rsid w:val="00F64CBC"/>
    <w:rsid w:val="00F64DD1"/>
    <w:rsid w:val="00F67458"/>
    <w:rsid w:val="00F745D3"/>
    <w:rsid w:val="00F74E44"/>
    <w:rsid w:val="00F74F9C"/>
    <w:rsid w:val="00F76DCD"/>
    <w:rsid w:val="00F77D86"/>
    <w:rsid w:val="00F77EE6"/>
    <w:rsid w:val="00F80B0B"/>
    <w:rsid w:val="00F85E7A"/>
    <w:rsid w:val="00F877E3"/>
    <w:rsid w:val="00F91569"/>
    <w:rsid w:val="00F9179F"/>
    <w:rsid w:val="00F93FB5"/>
    <w:rsid w:val="00FA1829"/>
    <w:rsid w:val="00FA42D6"/>
    <w:rsid w:val="00FA5EAA"/>
    <w:rsid w:val="00FB202C"/>
    <w:rsid w:val="00FB500C"/>
    <w:rsid w:val="00FB6594"/>
    <w:rsid w:val="00FB756E"/>
    <w:rsid w:val="00FD5FC5"/>
    <w:rsid w:val="00FE20A4"/>
    <w:rsid w:val="00FE6BF2"/>
    <w:rsid w:val="00FF7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BF2"/>
  </w:style>
  <w:style w:type="paragraph" w:styleId="Heading1">
    <w:name w:val="heading 1"/>
    <w:basedOn w:val="Normal"/>
    <w:next w:val="Normal"/>
    <w:link w:val="Heading1Char"/>
    <w:uiPriority w:val="9"/>
    <w:qFormat/>
    <w:rsid w:val="00FE6B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6B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6BF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E6BF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E6BF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6BF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6BF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6BF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6BF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C1092"/>
    <w:pPr>
      <w:jc w:val="both"/>
    </w:pPr>
    <w:rPr>
      <w:lang w:val="fr-FR"/>
    </w:rPr>
  </w:style>
  <w:style w:type="character" w:customStyle="1" w:styleId="BodyText2Char">
    <w:name w:val="Body Text 2 Char"/>
    <w:basedOn w:val="DefaultParagraphFont"/>
    <w:link w:val="BodyText2"/>
    <w:rsid w:val="00BC1092"/>
    <w:rPr>
      <w:rFonts w:ascii="Times New Roman" w:eastAsia="Times New Roman" w:hAnsi="Times New Roman" w:cs="Times New Roman"/>
      <w:sz w:val="24"/>
      <w:szCs w:val="24"/>
      <w:lang w:val="fr-FR"/>
    </w:rPr>
  </w:style>
  <w:style w:type="paragraph" w:styleId="BodyTextIndent3">
    <w:name w:val="Body Text Indent 3"/>
    <w:basedOn w:val="Normal"/>
    <w:link w:val="BodyTextIndent3Char"/>
    <w:uiPriority w:val="99"/>
    <w:unhideWhenUsed/>
    <w:rsid w:val="007A4C94"/>
    <w:pPr>
      <w:spacing w:after="120"/>
      <w:ind w:left="360"/>
    </w:pPr>
    <w:rPr>
      <w:sz w:val="16"/>
      <w:szCs w:val="16"/>
    </w:rPr>
  </w:style>
  <w:style w:type="character" w:customStyle="1" w:styleId="BodyTextIndent3Char">
    <w:name w:val="Body Text Indent 3 Char"/>
    <w:basedOn w:val="DefaultParagraphFont"/>
    <w:link w:val="BodyTextIndent3"/>
    <w:uiPriority w:val="99"/>
    <w:rsid w:val="007A4C94"/>
    <w:rPr>
      <w:rFonts w:ascii="Times New Roman" w:eastAsia="Times New Roman" w:hAnsi="Times New Roman" w:cs="Times New Roman"/>
      <w:sz w:val="16"/>
      <w:szCs w:val="16"/>
      <w:lang w:val="en-GB" w:eastAsia="fr-FR"/>
    </w:rPr>
  </w:style>
  <w:style w:type="paragraph" w:styleId="Header">
    <w:name w:val="header"/>
    <w:basedOn w:val="Normal"/>
    <w:link w:val="HeaderChar"/>
    <w:uiPriority w:val="99"/>
    <w:unhideWhenUsed/>
    <w:rsid w:val="00B4414A"/>
    <w:pPr>
      <w:tabs>
        <w:tab w:val="center" w:pos="4680"/>
        <w:tab w:val="right" w:pos="9360"/>
      </w:tabs>
    </w:pPr>
  </w:style>
  <w:style w:type="character" w:customStyle="1" w:styleId="HeaderChar">
    <w:name w:val="Header Char"/>
    <w:basedOn w:val="DefaultParagraphFont"/>
    <w:link w:val="Header"/>
    <w:uiPriority w:val="99"/>
    <w:rsid w:val="00B4414A"/>
    <w:rPr>
      <w:rFonts w:ascii="Times New Roman" w:eastAsia="Times New Roman" w:hAnsi="Times New Roman" w:cs="Times New Roman"/>
      <w:sz w:val="24"/>
      <w:szCs w:val="24"/>
      <w:lang w:val="en-GB" w:eastAsia="fr-FR"/>
    </w:rPr>
  </w:style>
  <w:style w:type="paragraph" w:styleId="Footer">
    <w:name w:val="footer"/>
    <w:basedOn w:val="Normal"/>
    <w:link w:val="FooterChar"/>
    <w:uiPriority w:val="99"/>
    <w:unhideWhenUsed/>
    <w:rsid w:val="00B4414A"/>
    <w:pPr>
      <w:tabs>
        <w:tab w:val="center" w:pos="4680"/>
        <w:tab w:val="right" w:pos="9360"/>
      </w:tabs>
    </w:pPr>
  </w:style>
  <w:style w:type="character" w:customStyle="1" w:styleId="FooterChar">
    <w:name w:val="Footer Char"/>
    <w:basedOn w:val="DefaultParagraphFont"/>
    <w:link w:val="Footer"/>
    <w:uiPriority w:val="99"/>
    <w:rsid w:val="00B4414A"/>
    <w:rPr>
      <w:rFonts w:ascii="Times New Roman" w:eastAsia="Times New Roman" w:hAnsi="Times New Roman" w:cs="Times New Roman"/>
      <w:sz w:val="24"/>
      <w:szCs w:val="24"/>
      <w:lang w:val="en-GB" w:eastAsia="fr-FR"/>
    </w:rPr>
  </w:style>
  <w:style w:type="paragraph" w:styleId="BalloonText">
    <w:name w:val="Balloon Text"/>
    <w:basedOn w:val="Normal"/>
    <w:link w:val="BalloonTextChar"/>
    <w:uiPriority w:val="99"/>
    <w:semiHidden/>
    <w:unhideWhenUsed/>
    <w:rsid w:val="00B4414A"/>
    <w:rPr>
      <w:rFonts w:ascii="Tahoma" w:hAnsi="Tahoma" w:cs="Tahoma"/>
      <w:sz w:val="16"/>
      <w:szCs w:val="16"/>
    </w:rPr>
  </w:style>
  <w:style w:type="character" w:customStyle="1" w:styleId="BalloonTextChar">
    <w:name w:val="Balloon Text Char"/>
    <w:basedOn w:val="DefaultParagraphFont"/>
    <w:link w:val="BalloonText"/>
    <w:uiPriority w:val="99"/>
    <w:semiHidden/>
    <w:rsid w:val="00B4414A"/>
    <w:rPr>
      <w:rFonts w:ascii="Tahoma" w:eastAsia="Times New Roman" w:hAnsi="Tahoma" w:cs="Tahoma"/>
      <w:sz w:val="16"/>
      <w:szCs w:val="16"/>
      <w:lang w:val="en-GB" w:eastAsia="fr-FR"/>
    </w:rPr>
  </w:style>
  <w:style w:type="paragraph" w:styleId="ListParagraph">
    <w:name w:val="List Paragraph"/>
    <w:basedOn w:val="Normal"/>
    <w:uiPriority w:val="34"/>
    <w:qFormat/>
    <w:rsid w:val="00FE6BF2"/>
    <w:pPr>
      <w:ind w:left="720"/>
      <w:contextualSpacing/>
    </w:pPr>
  </w:style>
  <w:style w:type="character" w:customStyle="1" w:styleId="Heading1Char">
    <w:name w:val="Heading 1 Char"/>
    <w:basedOn w:val="DefaultParagraphFont"/>
    <w:link w:val="Heading1"/>
    <w:uiPriority w:val="9"/>
    <w:rsid w:val="00FE6B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E6B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6BF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E6BF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E6BF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E6BF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E6BF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E6BF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E6BF2"/>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E6B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6BF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E6B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E6BF2"/>
    <w:rPr>
      <w:rFonts w:asciiTheme="majorHAnsi" w:eastAsiaTheme="majorEastAsia" w:hAnsiTheme="majorHAnsi" w:cstheme="majorBidi"/>
      <w:i/>
      <w:iCs/>
      <w:color w:val="4F81BD" w:themeColor="accent1"/>
      <w:spacing w:val="15"/>
      <w:sz w:val="24"/>
      <w:szCs w:val="24"/>
    </w:rPr>
  </w:style>
  <w:style w:type="character" w:styleId="Strong">
    <w:name w:val="Strong"/>
    <w:qFormat/>
    <w:rsid w:val="00FE6BF2"/>
    <w:rPr>
      <w:b/>
      <w:bCs/>
    </w:rPr>
  </w:style>
  <w:style w:type="character" w:styleId="Emphasis">
    <w:name w:val="Emphasis"/>
    <w:qFormat/>
    <w:rsid w:val="00FE6BF2"/>
    <w:rPr>
      <w:i/>
      <w:iCs/>
    </w:rPr>
  </w:style>
  <w:style w:type="paragraph" w:styleId="NoSpacing">
    <w:name w:val="No Spacing"/>
    <w:basedOn w:val="Normal"/>
    <w:uiPriority w:val="1"/>
    <w:qFormat/>
    <w:rsid w:val="00FE6BF2"/>
    <w:pPr>
      <w:spacing w:after="0" w:line="240" w:lineRule="auto"/>
    </w:pPr>
  </w:style>
  <w:style w:type="paragraph" w:styleId="Quote">
    <w:name w:val="Quote"/>
    <w:basedOn w:val="Normal"/>
    <w:next w:val="Normal"/>
    <w:link w:val="QuoteChar"/>
    <w:uiPriority w:val="29"/>
    <w:qFormat/>
    <w:rsid w:val="00FE6BF2"/>
    <w:rPr>
      <w:i/>
      <w:iCs/>
      <w:color w:val="000000" w:themeColor="text1"/>
    </w:rPr>
  </w:style>
  <w:style w:type="character" w:customStyle="1" w:styleId="QuoteChar">
    <w:name w:val="Quote Char"/>
    <w:basedOn w:val="DefaultParagraphFont"/>
    <w:link w:val="Quote"/>
    <w:uiPriority w:val="29"/>
    <w:rsid w:val="00FE6BF2"/>
    <w:rPr>
      <w:i/>
      <w:iCs/>
      <w:color w:val="000000" w:themeColor="text1"/>
    </w:rPr>
  </w:style>
  <w:style w:type="paragraph" w:styleId="IntenseQuote">
    <w:name w:val="Intense Quote"/>
    <w:basedOn w:val="Normal"/>
    <w:next w:val="Normal"/>
    <w:link w:val="IntenseQuoteChar"/>
    <w:uiPriority w:val="30"/>
    <w:qFormat/>
    <w:rsid w:val="00FE6BF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6BF2"/>
    <w:rPr>
      <w:b/>
      <w:bCs/>
      <w:i/>
      <w:iCs/>
      <w:color w:val="4F81BD" w:themeColor="accent1"/>
    </w:rPr>
  </w:style>
  <w:style w:type="character" w:styleId="SubtleEmphasis">
    <w:name w:val="Subtle Emphasis"/>
    <w:uiPriority w:val="19"/>
    <w:qFormat/>
    <w:rsid w:val="00FE6BF2"/>
    <w:rPr>
      <w:i/>
      <w:iCs/>
      <w:color w:val="808080" w:themeColor="text1" w:themeTint="7F"/>
    </w:rPr>
  </w:style>
  <w:style w:type="character" w:styleId="IntenseEmphasis">
    <w:name w:val="Intense Emphasis"/>
    <w:uiPriority w:val="21"/>
    <w:qFormat/>
    <w:rsid w:val="00FE6BF2"/>
    <w:rPr>
      <w:b/>
      <w:bCs/>
      <w:i/>
      <w:iCs/>
      <w:color w:val="4F81BD" w:themeColor="accent1"/>
    </w:rPr>
  </w:style>
  <w:style w:type="character" w:styleId="SubtleReference">
    <w:name w:val="Subtle Reference"/>
    <w:uiPriority w:val="31"/>
    <w:qFormat/>
    <w:rsid w:val="00FE6BF2"/>
    <w:rPr>
      <w:smallCaps/>
      <w:color w:val="C0504D" w:themeColor="accent2"/>
      <w:u w:val="single"/>
    </w:rPr>
  </w:style>
  <w:style w:type="character" w:styleId="IntenseReference">
    <w:name w:val="Intense Reference"/>
    <w:uiPriority w:val="32"/>
    <w:qFormat/>
    <w:rsid w:val="00FE6BF2"/>
    <w:rPr>
      <w:b/>
      <w:bCs/>
      <w:smallCaps/>
      <w:color w:val="C0504D" w:themeColor="accent2"/>
      <w:spacing w:val="5"/>
      <w:u w:val="single"/>
    </w:rPr>
  </w:style>
  <w:style w:type="character" w:styleId="BookTitle">
    <w:name w:val="Book Title"/>
    <w:uiPriority w:val="33"/>
    <w:qFormat/>
    <w:rsid w:val="00FE6BF2"/>
    <w:rPr>
      <w:b/>
      <w:bCs/>
      <w:smallCaps/>
      <w:spacing w:val="5"/>
    </w:rPr>
  </w:style>
  <w:style w:type="paragraph" w:styleId="TOCHeading">
    <w:name w:val="TOC Heading"/>
    <w:basedOn w:val="Heading1"/>
    <w:next w:val="Normal"/>
    <w:uiPriority w:val="39"/>
    <w:semiHidden/>
    <w:unhideWhenUsed/>
    <w:qFormat/>
    <w:rsid w:val="00FE6BF2"/>
    <w:pPr>
      <w:outlineLvl w:val="9"/>
    </w:pPr>
  </w:style>
  <w:style w:type="paragraph" w:styleId="TOC1">
    <w:name w:val="toc 1"/>
    <w:basedOn w:val="Normal"/>
    <w:next w:val="Normal"/>
    <w:autoRedefine/>
    <w:uiPriority w:val="39"/>
    <w:unhideWhenUsed/>
    <w:rsid w:val="00445836"/>
    <w:pPr>
      <w:spacing w:before="120" w:after="0"/>
    </w:pPr>
    <w:rPr>
      <w:b/>
      <w:bCs/>
      <w:i/>
      <w:iCs/>
      <w:sz w:val="24"/>
      <w:szCs w:val="24"/>
    </w:rPr>
  </w:style>
  <w:style w:type="paragraph" w:styleId="TOC2">
    <w:name w:val="toc 2"/>
    <w:basedOn w:val="Normal"/>
    <w:next w:val="Normal"/>
    <w:autoRedefine/>
    <w:uiPriority w:val="39"/>
    <w:unhideWhenUsed/>
    <w:rsid w:val="00BB1745"/>
    <w:pPr>
      <w:tabs>
        <w:tab w:val="right" w:leader="underscore" w:pos="9350"/>
      </w:tabs>
      <w:spacing w:before="120" w:after="0"/>
      <w:ind w:left="220"/>
    </w:pPr>
    <w:rPr>
      <w:rFonts w:asciiTheme="majorHAnsi" w:hAnsiTheme="majorHAnsi"/>
      <w:b/>
      <w:bCs/>
      <w:noProof/>
      <w:sz w:val="20"/>
      <w:szCs w:val="20"/>
    </w:rPr>
  </w:style>
  <w:style w:type="paragraph" w:styleId="TOC3">
    <w:name w:val="toc 3"/>
    <w:basedOn w:val="Normal"/>
    <w:next w:val="Normal"/>
    <w:autoRedefine/>
    <w:uiPriority w:val="39"/>
    <w:unhideWhenUsed/>
    <w:rsid w:val="00445836"/>
    <w:pPr>
      <w:spacing w:after="0"/>
      <w:ind w:left="440"/>
    </w:pPr>
    <w:rPr>
      <w:sz w:val="20"/>
      <w:szCs w:val="20"/>
    </w:rPr>
  </w:style>
  <w:style w:type="paragraph" w:styleId="TOC4">
    <w:name w:val="toc 4"/>
    <w:basedOn w:val="Normal"/>
    <w:next w:val="Normal"/>
    <w:autoRedefine/>
    <w:uiPriority w:val="39"/>
    <w:unhideWhenUsed/>
    <w:rsid w:val="00445836"/>
    <w:pPr>
      <w:spacing w:after="0"/>
      <w:ind w:left="660"/>
    </w:pPr>
    <w:rPr>
      <w:sz w:val="20"/>
      <w:szCs w:val="20"/>
    </w:rPr>
  </w:style>
  <w:style w:type="paragraph" w:styleId="TOC5">
    <w:name w:val="toc 5"/>
    <w:basedOn w:val="Normal"/>
    <w:next w:val="Normal"/>
    <w:autoRedefine/>
    <w:uiPriority w:val="39"/>
    <w:unhideWhenUsed/>
    <w:rsid w:val="00445836"/>
    <w:pPr>
      <w:spacing w:after="0"/>
      <w:ind w:left="880"/>
    </w:pPr>
    <w:rPr>
      <w:sz w:val="20"/>
      <w:szCs w:val="20"/>
    </w:rPr>
  </w:style>
  <w:style w:type="paragraph" w:styleId="TOC6">
    <w:name w:val="toc 6"/>
    <w:basedOn w:val="Normal"/>
    <w:next w:val="Normal"/>
    <w:autoRedefine/>
    <w:uiPriority w:val="39"/>
    <w:unhideWhenUsed/>
    <w:rsid w:val="00445836"/>
    <w:pPr>
      <w:spacing w:after="0"/>
      <w:ind w:left="1100"/>
    </w:pPr>
    <w:rPr>
      <w:sz w:val="20"/>
      <w:szCs w:val="20"/>
    </w:rPr>
  </w:style>
  <w:style w:type="paragraph" w:styleId="TOC7">
    <w:name w:val="toc 7"/>
    <w:basedOn w:val="Normal"/>
    <w:next w:val="Normal"/>
    <w:autoRedefine/>
    <w:uiPriority w:val="39"/>
    <w:unhideWhenUsed/>
    <w:rsid w:val="00445836"/>
    <w:pPr>
      <w:spacing w:after="0"/>
      <w:ind w:left="1320"/>
    </w:pPr>
    <w:rPr>
      <w:sz w:val="20"/>
      <w:szCs w:val="20"/>
    </w:rPr>
  </w:style>
  <w:style w:type="paragraph" w:styleId="TOC8">
    <w:name w:val="toc 8"/>
    <w:basedOn w:val="Normal"/>
    <w:next w:val="Normal"/>
    <w:autoRedefine/>
    <w:uiPriority w:val="39"/>
    <w:unhideWhenUsed/>
    <w:rsid w:val="00445836"/>
    <w:pPr>
      <w:spacing w:after="0"/>
      <w:ind w:left="1540"/>
    </w:pPr>
    <w:rPr>
      <w:sz w:val="20"/>
      <w:szCs w:val="20"/>
    </w:rPr>
  </w:style>
  <w:style w:type="paragraph" w:styleId="TOC9">
    <w:name w:val="toc 9"/>
    <w:basedOn w:val="Normal"/>
    <w:next w:val="Normal"/>
    <w:autoRedefine/>
    <w:uiPriority w:val="39"/>
    <w:unhideWhenUsed/>
    <w:rsid w:val="00445836"/>
    <w:pPr>
      <w:spacing w:after="0"/>
      <w:ind w:left="1760"/>
    </w:pPr>
    <w:rPr>
      <w:sz w:val="20"/>
      <w:szCs w:val="20"/>
    </w:rPr>
  </w:style>
  <w:style w:type="character" w:styleId="Hyperlink">
    <w:name w:val="Hyperlink"/>
    <w:basedOn w:val="DefaultParagraphFont"/>
    <w:uiPriority w:val="99"/>
    <w:unhideWhenUsed/>
    <w:rsid w:val="00445836"/>
    <w:rPr>
      <w:color w:val="0000FF" w:themeColor="hyperlink"/>
      <w:u w:val="single"/>
    </w:rPr>
  </w:style>
  <w:style w:type="paragraph" w:styleId="NormalWeb">
    <w:name w:val="Normal (Web)"/>
    <w:basedOn w:val="Normal"/>
    <w:rsid w:val="0017529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BF2"/>
  </w:style>
  <w:style w:type="paragraph" w:styleId="Heading1">
    <w:name w:val="heading 1"/>
    <w:basedOn w:val="Normal"/>
    <w:next w:val="Normal"/>
    <w:link w:val="Heading1Char"/>
    <w:uiPriority w:val="9"/>
    <w:qFormat/>
    <w:rsid w:val="00FE6B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6B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6BF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E6BF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E6BF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6BF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6BF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6BF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6BF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C1092"/>
    <w:pPr>
      <w:jc w:val="both"/>
    </w:pPr>
    <w:rPr>
      <w:lang w:val="fr-FR"/>
    </w:rPr>
  </w:style>
  <w:style w:type="character" w:customStyle="1" w:styleId="BodyText2Char">
    <w:name w:val="Body Text 2 Char"/>
    <w:basedOn w:val="DefaultParagraphFont"/>
    <w:link w:val="BodyText2"/>
    <w:rsid w:val="00BC1092"/>
    <w:rPr>
      <w:rFonts w:ascii="Times New Roman" w:eastAsia="Times New Roman" w:hAnsi="Times New Roman" w:cs="Times New Roman"/>
      <w:sz w:val="24"/>
      <w:szCs w:val="24"/>
      <w:lang w:val="fr-FR"/>
    </w:rPr>
  </w:style>
  <w:style w:type="paragraph" w:styleId="BodyTextIndent3">
    <w:name w:val="Body Text Indent 3"/>
    <w:basedOn w:val="Normal"/>
    <w:link w:val="BodyTextIndent3Char"/>
    <w:uiPriority w:val="99"/>
    <w:unhideWhenUsed/>
    <w:rsid w:val="007A4C94"/>
    <w:pPr>
      <w:spacing w:after="120"/>
      <w:ind w:left="360"/>
    </w:pPr>
    <w:rPr>
      <w:sz w:val="16"/>
      <w:szCs w:val="16"/>
    </w:rPr>
  </w:style>
  <w:style w:type="character" w:customStyle="1" w:styleId="BodyTextIndent3Char">
    <w:name w:val="Body Text Indent 3 Char"/>
    <w:basedOn w:val="DefaultParagraphFont"/>
    <w:link w:val="BodyTextIndent3"/>
    <w:uiPriority w:val="99"/>
    <w:rsid w:val="007A4C94"/>
    <w:rPr>
      <w:rFonts w:ascii="Times New Roman" w:eastAsia="Times New Roman" w:hAnsi="Times New Roman" w:cs="Times New Roman"/>
      <w:sz w:val="16"/>
      <w:szCs w:val="16"/>
      <w:lang w:val="en-GB" w:eastAsia="fr-FR"/>
    </w:rPr>
  </w:style>
  <w:style w:type="paragraph" w:styleId="Header">
    <w:name w:val="header"/>
    <w:basedOn w:val="Normal"/>
    <w:link w:val="HeaderChar"/>
    <w:uiPriority w:val="99"/>
    <w:unhideWhenUsed/>
    <w:rsid w:val="00B4414A"/>
    <w:pPr>
      <w:tabs>
        <w:tab w:val="center" w:pos="4680"/>
        <w:tab w:val="right" w:pos="9360"/>
      </w:tabs>
    </w:pPr>
  </w:style>
  <w:style w:type="character" w:customStyle="1" w:styleId="HeaderChar">
    <w:name w:val="Header Char"/>
    <w:basedOn w:val="DefaultParagraphFont"/>
    <w:link w:val="Header"/>
    <w:uiPriority w:val="99"/>
    <w:rsid w:val="00B4414A"/>
    <w:rPr>
      <w:rFonts w:ascii="Times New Roman" w:eastAsia="Times New Roman" w:hAnsi="Times New Roman" w:cs="Times New Roman"/>
      <w:sz w:val="24"/>
      <w:szCs w:val="24"/>
      <w:lang w:val="en-GB" w:eastAsia="fr-FR"/>
    </w:rPr>
  </w:style>
  <w:style w:type="paragraph" w:styleId="Footer">
    <w:name w:val="footer"/>
    <w:basedOn w:val="Normal"/>
    <w:link w:val="FooterChar"/>
    <w:uiPriority w:val="99"/>
    <w:unhideWhenUsed/>
    <w:rsid w:val="00B4414A"/>
    <w:pPr>
      <w:tabs>
        <w:tab w:val="center" w:pos="4680"/>
        <w:tab w:val="right" w:pos="9360"/>
      </w:tabs>
    </w:pPr>
  </w:style>
  <w:style w:type="character" w:customStyle="1" w:styleId="FooterChar">
    <w:name w:val="Footer Char"/>
    <w:basedOn w:val="DefaultParagraphFont"/>
    <w:link w:val="Footer"/>
    <w:uiPriority w:val="99"/>
    <w:rsid w:val="00B4414A"/>
    <w:rPr>
      <w:rFonts w:ascii="Times New Roman" w:eastAsia="Times New Roman" w:hAnsi="Times New Roman" w:cs="Times New Roman"/>
      <w:sz w:val="24"/>
      <w:szCs w:val="24"/>
      <w:lang w:val="en-GB" w:eastAsia="fr-FR"/>
    </w:rPr>
  </w:style>
  <w:style w:type="paragraph" w:styleId="BalloonText">
    <w:name w:val="Balloon Text"/>
    <w:basedOn w:val="Normal"/>
    <w:link w:val="BalloonTextChar"/>
    <w:uiPriority w:val="99"/>
    <w:semiHidden/>
    <w:unhideWhenUsed/>
    <w:rsid w:val="00B4414A"/>
    <w:rPr>
      <w:rFonts w:ascii="Tahoma" w:hAnsi="Tahoma" w:cs="Tahoma"/>
      <w:sz w:val="16"/>
      <w:szCs w:val="16"/>
    </w:rPr>
  </w:style>
  <w:style w:type="character" w:customStyle="1" w:styleId="BalloonTextChar">
    <w:name w:val="Balloon Text Char"/>
    <w:basedOn w:val="DefaultParagraphFont"/>
    <w:link w:val="BalloonText"/>
    <w:uiPriority w:val="99"/>
    <w:semiHidden/>
    <w:rsid w:val="00B4414A"/>
    <w:rPr>
      <w:rFonts w:ascii="Tahoma" w:eastAsia="Times New Roman" w:hAnsi="Tahoma" w:cs="Tahoma"/>
      <w:sz w:val="16"/>
      <w:szCs w:val="16"/>
      <w:lang w:val="en-GB" w:eastAsia="fr-FR"/>
    </w:rPr>
  </w:style>
  <w:style w:type="paragraph" w:styleId="ListParagraph">
    <w:name w:val="List Paragraph"/>
    <w:basedOn w:val="Normal"/>
    <w:uiPriority w:val="34"/>
    <w:qFormat/>
    <w:rsid w:val="00FE6BF2"/>
    <w:pPr>
      <w:ind w:left="720"/>
      <w:contextualSpacing/>
    </w:pPr>
  </w:style>
  <w:style w:type="character" w:customStyle="1" w:styleId="Heading1Char">
    <w:name w:val="Heading 1 Char"/>
    <w:basedOn w:val="DefaultParagraphFont"/>
    <w:link w:val="Heading1"/>
    <w:uiPriority w:val="9"/>
    <w:rsid w:val="00FE6B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E6B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6BF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E6BF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E6BF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E6BF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E6BF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E6BF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E6BF2"/>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E6B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6BF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E6B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E6BF2"/>
    <w:rPr>
      <w:rFonts w:asciiTheme="majorHAnsi" w:eastAsiaTheme="majorEastAsia" w:hAnsiTheme="majorHAnsi" w:cstheme="majorBidi"/>
      <w:i/>
      <w:iCs/>
      <w:color w:val="4F81BD" w:themeColor="accent1"/>
      <w:spacing w:val="15"/>
      <w:sz w:val="24"/>
      <w:szCs w:val="24"/>
    </w:rPr>
  </w:style>
  <w:style w:type="character" w:styleId="Strong">
    <w:name w:val="Strong"/>
    <w:qFormat/>
    <w:rsid w:val="00FE6BF2"/>
    <w:rPr>
      <w:b/>
      <w:bCs/>
    </w:rPr>
  </w:style>
  <w:style w:type="character" w:styleId="Emphasis">
    <w:name w:val="Emphasis"/>
    <w:qFormat/>
    <w:rsid w:val="00FE6BF2"/>
    <w:rPr>
      <w:i/>
      <w:iCs/>
    </w:rPr>
  </w:style>
  <w:style w:type="paragraph" w:styleId="NoSpacing">
    <w:name w:val="No Spacing"/>
    <w:basedOn w:val="Normal"/>
    <w:uiPriority w:val="1"/>
    <w:qFormat/>
    <w:rsid w:val="00FE6BF2"/>
    <w:pPr>
      <w:spacing w:after="0" w:line="240" w:lineRule="auto"/>
    </w:pPr>
  </w:style>
  <w:style w:type="paragraph" w:styleId="Quote">
    <w:name w:val="Quote"/>
    <w:basedOn w:val="Normal"/>
    <w:next w:val="Normal"/>
    <w:link w:val="QuoteChar"/>
    <w:uiPriority w:val="29"/>
    <w:qFormat/>
    <w:rsid w:val="00FE6BF2"/>
    <w:rPr>
      <w:i/>
      <w:iCs/>
      <w:color w:val="000000" w:themeColor="text1"/>
    </w:rPr>
  </w:style>
  <w:style w:type="character" w:customStyle="1" w:styleId="QuoteChar">
    <w:name w:val="Quote Char"/>
    <w:basedOn w:val="DefaultParagraphFont"/>
    <w:link w:val="Quote"/>
    <w:uiPriority w:val="29"/>
    <w:rsid w:val="00FE6BF2"/>
    <w:rPr>
      <w:i/>
      <w:iCs/>
      <w:color w:val="000000" w:themeColor="text1"/>
    </w:rPr>
  </w:style>
  <w:style w:type="paragraph" w:styleId="IntenseQuote">
    <w:name w:val="Intense Quote"/>
    <w:basedOn w:val="Normal"/>
    <w:next w:val="Normal"/>
    <w:link w:val="IntenseQuoteChar"/>
    <w:uiPriority w:val="30"/>
    <w:qFormat/>
    <w:rsid w:val="00FE6BF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6BF2"/>
    <w:rPr>
      <w:b/>
      <w:bCs/>
      <w:i/>
      <w:iCs/>
      <w:color w:val="4F81BD" w:themeColor="accent1"/>
    </w:rPr>
  </w:style>
  <w:style w:type="character" w:styleId="SubtleEmphasis">
    <w:name w:val="Subtle Emphasis"/>
    <w:uiPriority w:val="19"/>
    <w:qFormat/>
    <w:rsid w:val="00FE6BF2"/>
    <w:rPr>
      <w:i/>
      <w:iCs/>
      <w:color w:val="808080" w:themeColor="text1" w:themeTint="7F"/>
    </w:rPr>
  </w:style>
  <w:style w:type="character" w:styleId="IntenseEmphasis">
    <w:name w:val="Intense Emphasis"/>
    <w:uiPriority w:val="21"/>
    <w:qFormat/>
    <w:rsid w:val="00FE6BF2"/>
    <w:rPr>
      <w:b/>
      <w:bCs/>
      <w:i/>
      <w:iCs/>
      <w:color w:val="4F81BD" w:themeColor="accent1"/>
    </w:rPr>
  </w:style>
  <w:style w:type="character" w:styleId="SubtleReference">
    <w:name w:val="Subtle Reference"/>
    <w:uiPriority w:val="31"/>
    <w:qFormat/>
    <w:rsid w:val="00FE6BF2"/>
    <w:rPr>
      <w:smallCaps/>
      <w:color w:val="C0504D" w:themeColor="accent2"/>
      <w:u w:val="single"/>
    </w:rPr>
  </w:style>
  <w:style w:type="character" w:styleId="IntenseReference">
    <w:name w:val="Intense Reference"/>
    <w:uiPriority w:val="32"/>
    <w:qFormat/>
    <w:rsid w:val="00FE6BF2"/>
    <w:rPr>
      <w:b/>
      <w:bCs/>
      <w:smallCaps/>
      <w:color w:val="C0504D" w:themeColor="accent2"/>
      <w:spacing w:val="5"/>
      <w:u w:val="single"/>
    </w:rPr>
  </w:style>
  <w:style w:type="character" w:styleId="BookTitle">
    <w:name w:val="Book Title"/>
    <w:uiPriority w:val="33"/>
    <w:qFormat/>
    <w:rsid w:val="00FE6BF2"/>
    <w:rPr>
      <w:b/>
      <w:bCs/>
      <w:smallCaps/>
      <w:spacing w:val="5"/>
    </w:rPr>
  </w:style>
  <w:style w:type="paragraph" w:styleId="TOCHeading">
    <w:name w:val="TOC Heading"/>
    <w:basedOn w:val="Heading1"/>
    <w:next w:val="Normal"/>
    <w:uiPriority w:val="39"/>
    <w:semiHidden/>
    <w:unhideWhenUsed/>
    <w:qFormat/>
    <w:rsid w:val="00FE6BF2"/>
    <w:pPr>
      <w:outlineLvl w:val="9"/>
    </w:pPr>
  </w:style>
  <w:style w:type="paragraph" w:styleId="TOC1">
    <w:name w:val="toc 1"/>
    <w:basedOn w:val="Normal"/>
    <w:next w:val="Normal"/>
    <w:autoRedefine/>
    <w:uiPriority w:val="39"/>
    <w:unhideWhenUsed/>
    <w:rsid w:val="00445836"/>
    <w:pPr>
      <w:spacing w:before="120" w:after="0"/>
    </w:pPr>
    <w:rPr>
      <w:b/>
      <w:bCs/>
      <w:i/>
      <w:iCs/>
      <w:sz w:val="24"/>
      <w:szCs w:val="24"/>
    </w:rPr>
  </w:style>
  <w:style w:type="paragraph" w:styleId="TOC2">
    <w:name w:val="toc 2"/>
    <w:basedOn w:val="Normal"/>
    <w:next w:val="Normal"/>
    <w:autoRedefine/>
    <w:uiPriority w:val="39"/>
    <w:unhideWhenUsed/>
    <w:rsid w:val="00BB1745"/>
    <w:pPr>
      <w:tabs>
        <w:tab w:val="right" w:leader="underscore" w:pos="9350"/>
      </w:tabs>
      <w:spacing w:before="120" w:after="0"/>
      <w:ind w:left="220"/>
    </w:pPr>
    <w:rPr>
      <w:rFonts w:asciiTheme="majorHAnsi" w:hAnsiTheme="majorHAnsi"/>
      <w:b/>
      <w:bCs/>
      <w:noProof/>
      <w:sz w:val="20"/>
      <w:szCs w:val="20"/>
    </w:rPr>
  </w:style>
  <w:style w:type="paragraph" w:styleId="TOC3">
    <w:name w:val="toc 3"/>
    <w:basedOn w:val="Normal"/>
    <w:next w:val="Normal"/>
    <w:autoRedefine/>
    <w:uiPriority w:val="39"/>
    <w:unhideWhenUsed/>
    <w:rsid w:val="00445836"/>
    <w:pPr>
      <w:spacing w:after="0"/>
      <w:ind w:left="440"/>
    </w:pPr>
    <w:rPr>
      <w:sz w:val="20"/>
      <w:szCs w:val="20"/>
    </w:rPr>
  </w:style>
  <w:style w:type="paragraph" w:styleId="TOC4">
    <w:name w:val="toc 4"/>
    <w:basedOn w:val="Normal"/>
    <w:next w:val="Normal"/>
    <w:autoRedefine/>
    <w:uiPriority w:val="39"/>
    <w:unhideWhenUsed/>
    <w:rsid w:val="00445836"/>
    <w:pPr>
      <w:spacing w:after="0"/>
      <w:ind w:left="660"/>
    </w:pPr>
    <w:rPr>
      <w:sz w:val="20"/>
      <w:szCs w:val="20"/>
    </w:rPr>
  </w:style>
  <w:style w:type="paragraph" w:styleId="TOC5">
    <w:name w:val="toc 5"/>
    <w:basedOn w:val="Normal"/>
    <w:next w:val="Normal"/>
    <w:autoRedefine/>
    <w:uiPriority w:val="39"/>
    <w:unhideWhenUsed/>
    <w:rsid w:val="00445836"/>
    <w:pPr>
      <w:spacing w:after="0"/>
      <w:ind w:left="880"/>
    </w:pPr>
    <w:rPr>
      <w:sz w:val="20"/>
      <w:szCs w:val="20"/>
    </w:rPr>
  </w:style>
  <w:style w:type="paragraph" w:styleId="TOC6">
    <w:name w:val="toc 6"/>
    <w:basedOn w:val="Normal"/>
    <w:next w:val="Normal"/>
    <w:autoRedefine/>
    <w:uiPriority w:val="39"/>
    <w:unhideWhenUsed/>
    <w:rsid w:val="00445836"/>
    <w:pPr>
      <w:spacing w:after="0"/>
      <w:ind w:left="1100"/>
    </w:pPr>
    <w:rPr>
      <w:sz w:val="20"/>
      <w:szCs w:val="20"/>
    </w:rPr>
  </w:style>
  <w:style w:type="paragraph" w:styleId="TOC7">
    <w:name w:val="toc 7"/>
    <w:basedOn w:val="Normal"/>
    <w:next w:val="Normal"/>
    <w:autoRedefine/>
    <w:uiPriority w:val="39"/>
    <w:unhideWhenUsed/>
    <w:rsid w:val="00445836"/>
    <w:pPr>
      <w:spacing w:after="0"/>
      <w:ind w:left="1320"/>
    </w:pPr>
    <w:rPr>
      <w:sz w:val="20"/>
      <w:szCs w:val="20"/>
    </w:rPr>
  </w:style>
  <w:style w:type="paragraph" w:styleId="TOC8">
    <w:name w:val="toc 8"/>
    <w:basedOn w:val="Normal"/>
    <w:next w:val="Normal"/>
    <w:autoRedefine/>
    <w:uiPriority w:val="39"/>
    <w:unhideWhenUsed/>
    <w:rsid w:val="00445836"/>
    <w:pPr>
      <w:spacing w:after="0"/>
      <w:ind w:left="1540"/>
    </w:pPr>
    <w:rPr>
      <w:sz w:val="20"/>
      <w:szCs w:val="20"/>
    </w:rPr>
  </w:style>
  <w:style w:type="paragraph" w:styleId="TOC9">
    <w:name w:val="toc 9"/>
    <w:basedOn w:val="Normal"/>
    <w:next w:val="Normal"/>
    <w:autoRedefine/>
    <w:uiPriority w:val="39"/>
    <w:unhideWhenUsed/>
    <w:rsid w:val="00445836"/>
    <w:pPr>
      <w:spacing w:after="0"/>
      <w:ind w:left="1760"/>
    </w:pPr>
    <w:rPr>
      <w:sz w:val="20"/>
      <w:szCs w:val="20"/>
    </w:rPr>
  </w:style>
  <w:style w:type="character" w:styleId="Hyperlink">
    <w:name w:val="Hyperlink"/>
    <w:basedOn w:val="DefaultParagraphFont"/>
    <w:uiPriority w:val="99"/>
    <w:unhideWhenUsed/>
    <w:rsid w:val="00445836"/>
    <w:rPr>
      <w:color w:val="0000FF" w:themeColor="hyperlink"/>
      <w:u w:val="single"/>
    </w:rPr>
  </w:style>
  <w:style w:type="paragraph" w:styleId="NormalWeb">
    <w:name w:val="Normal (Web)"/>
    <w:basedOn w:val="Normal"/>
    <w:rsid w:val="001752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18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9FCA4-AAEF-49A2-BE10-36E98EEE9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4855</Words>
  <Characters>27679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Momodou Bamba SAHO</dc:creator>
  <cp:lastModifiedBy>Momodou Bamba Saho</cp:lastModifiedBy>
  <cp:revision>2</cp:revision>
  <cp:lastPrinted>2017-03-31T12:53:00Z</cp:lastPrinted>
  <dcterms:created xsi:type="dcterms:W3CDTF">2018-03-26T08:49:00Z</dcterms:created>
  <dcterms:modified xsi:type="dcterms:W3CDTF">2018-03-26T08:49:00Z</dcterms:modified>
</cp:coreProperties>
</file>