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9A" w:rsidRPr="00E51D9A" w:rsidRDefault="00E51D9A" w:rsidP="00172F76">
      <w:pPr>
        <w:shd w:val="clear" w:color="auto" w:fill="FFFFFF" w:themeFill="background1"/>
        <w:spacing w:after="0" w:line="240" w:lineRule="auto"/>
        <w:rPr>
          <w:rFonts w:ascii="Times New Roman" w:eastAsia="Times New Roman" w:hAnsi="Times New Roman" w:cs="Times New Roman"/>
          <w:sz w:val="24"/>
          <w:szCs w:val="24"/>
        </w:rPr>
      </w:pPr>
      <w:r w:rsidRPr="00E51D9A">
        <w:rPr>
          <w:rFonts w:ascii="Times New Roman" w:eastAsia="Times New Roman" w:hAnsi="Times New Roman" w:cs="Times New Roman"/>
          <w:b/>
          <w:bCs/>
          <w:sz w:val="36"/>
          <w:szCs w:val="36"/>
          <w:shd w:val="clear" w:color="auto" w:fill="FFFFFF" w:themeFill="background1"/>
        </w:rPr>
        <w:t>Presentation of WAM</w:t>
      </w:r>
      <w:bookmarkStart w:id="0" w:name="_GoBack"/>
      <w:bookmarkEnd w:id="0"/>
      <w:r w:rsidRPr="00E51D9A">
        <w:rPr>
          <w:rFonts w:ascii="Times New Roman" w:eastAsia="Times New Roman" w:hAnsi="Times New Roman" w:cs="Times New Roman"/>
          <w:b/>
          <w:bCs/>
          <w:sz w:val="36"/>
          <w:szCs w:val="36"/>
          <w:shd w:val="clear" w:color="auto" w:fill="FFFFFF" w:themeFill="background1"/>
        </w:rPr>
        <w:t>A</w:t>
      </w:r>
      <w:r w:rsidRPr="00E51D9A">
        <w:rPr>
          <w:rFonts w:ascii="Times New Roman" w:eastAsia="Times New Roman" w:hAnsi="Times New Roman" w:cs="Times New Roman"/>
          <w:b/>
          <w:bCs/>
          <w:sz w:val="36"/>
          <w:szCs w:val="36"/>
          <w:shd w:val="clear" w:color="auto" w:fill="FFFFCC"/>
        </w:rPr>
        <w:br/>
      </w:r>
      <w:r w:rsidRPr="00E51D9A">
        <w:rPr>
          <w:rFonts w:ascii="Times New Roman" w:eastAsia="Times New Roman" w:hAnsi="Times New Roman" w:cs="Times New Roman"/>
          <w:sz w:val="27"/>
          <w:szCs w:val="27"/>
          <w:shd w:val="clear" w:color="auto" w:fill="FFFFCC"/>
        </w:rPr>
        <w:t> </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sz w:val="27"/>
          <w:szCs w:val="27"/>
        </w:rPr>
      </w:pPr>
      <w:bookmarkStart w:id="1" w:name="1"/>
      <w:r w:rsidRPr="00E51D9A">
        <w:rPr>
          <w:rFonts w:ascii="Times New Roman" w:eastAsia="Times New Roman" w:hAnsi="Times New Roman" w:cs="Times New Roman"/>
          <w:b/>
          <w:bCs/>
          <w:sz w:val="24"/>
          <w:szCs w:val="24"/>
        </w:rPr>
        <w:t>1 - </w:t>
      </w:r>
      <w:r w:rsidRPr="00E51D9A">
        <w:rPr>
          <w:rFonts w:ascii="Times New Roman" w:eastAsia="Times New Roman" w:hAnsi="Times New Roman" w:cs="Times New Roman"/>
          <w:b/>
          <w:bCs/>
          <w:sz w:val="24"/>
          <w:szCs w:val="24"/>
          <w:lang w:val="en-GB"/>
        </w:rPr>
        <w:t>BACKGROUND INFORMATION</w:t>
      </w:r>
      <w:bookmarkEnd w:id="1"/>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The West African Monetary Agency (WAMA) is an autonomous and specialised agency of the Economic Community of West African States (ECOWAS). It was established in 1996 as a result of the transformation of the West African Clearing House (WACH). In retrospect, WACH was established in 1975 to serve as a multilateral payment facility to promote trade within the West African sub-region. In addition to its functions of routing and clearing trade transactions and services, the Agency has been charged with the responsibility of monitoring, coordinating and implementing the ECOWAS Monetary Cooperation Programme (EMCP), geared towards the creation of the ECOWAS single currency.</w:t>
      </w:r>
      <w:r w:rsidRPr="00E51D9A">
        <w:rPr>
          <w:rFonts w:ascii="Times New Roman" w:eastAsia="Times New Roman" w:hAnsi="Times New Roman" w:cs="Times New Roman"/>
          <w:sz w:val="27"/>
          <w:szCs w:val="27"/>
        </w:rPr>
        <w:t> </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sz w:val="24"/>
          <w:szCs w:val="24"/>
        </w:rPr>
      </w:pPr>
      <w:bookmarkStart w:id="2" w:name="2"/>
      <w:r w:rsidRPr="00E51D9A">
        <w:rPr>
          <w:rFonts w:ascii="Times New Roman" w:eastAsia="Times New Roman" w:hAnsi="Times New Roman" w:cs="Times New Roman"/>
          <w:b/>
          <w:bCs/>
          <w:sz w:val="24"/>
          <w:szCs w:val="24"/>
        </w:rPr>
        <w:t>2 - </w:t>
      </w:r>
      <w:r w:rsidRPr="00E51D9A">
        <w:rPr>
          <w:rFonts w:ascii="Times New Roman" w:eastAsia="Times New Roman" w:hAnsi="Times New Roman" w:cs="Times New Roman"/>
          <w:b/>
          <w:bCs/>
          <w:sz w:val="24"/>
          <w:szCs w:val="24"/>
          <w:lang w:val="en-GB"/>
        </w:rPr>
        <w:t>LOCATION</w:t>
      </w:r>
      <w:bookmarkEnd w:id="2"/>
    </w:p>
    <w:p w:rsidR="00E51D9A" w:rsidRPr="00E51D9A" w:rsidRDefault="00E51D9A" w:rsidP="00172F76">
      <w:pPr>
        <w:shd w:val="clear" w:color="auto" w:fill="FFFFFF" w:themeFill="background1"/>
        <w:spacing w:after="27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The building housing the headquarters of WAMA is located at 11 and 13 ECOWAS Street in Freetown, Sierra Leone</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sz w:val="24"/>
          <w:szCs w:val="24"/>
        </w:rPr>
      </w:pPr>
      <w:bookmarkStart w:id="3" w:name="3"/>
      <w:r w:rsidRPr="00E51D9A">
        <w:rPr>
          <w:rFonts w:ascii="Arial" w:eastAsia="Times New Roman" w:hAnsi="Arial" w:cs="Arial"/>
          <w:b/>
          <w:bCs/>
          <w:sz w:val="24"/>
          <w:szCs w:val="24"/>
        </w:rPr>
        <w:t>3 - </w:t>
      </w:r>
      <w:r w:rsidRPr="00E51D9A">
        <w:rPr>
          <w:rFonts w:ascii="Arial" w:eastAsia="Times New Roman" w:hAnsi="Arial" w:cs="Arial"/>
          <w:b/>
          <w:bCs/>
          <w:sz w:val="24"/>
          <w:szCs w:val="24"/>
          <w:lang w:val="en-GB"/>
        </w:rPr>
        <w:t>MEMBERSHIP</w:t>
      </w:r>
      <w:bookmarkEnd w:id="3"/>
    </w:p>
    <w:p w:rsidR="00E51D9A" w:rsidRPr="00E51D9A" w:rsidRDefault="00E51D9A" w:rsidP="00172F76">
      <w:pPr>
        <w:shd w:val="clear" w:color="auto" w:fill="FFFFFF" w:themeFill="background1"/>
        <w:spacing w:after="0" w:line="240" w:lineRule="auto"/>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WAMA is an institution comprising the eight Central Banks of ECOWAS member States. These include: </w:t>
      </w:r>
      <w:r w:rsidRPr="00E51D9A">
        <w:rPr>
          <w:rFonts w:ascii="Times New Roman" w:eastAsia="Times New Roman" w:hAnsi="Times New Roman" w:cs="Times New Roman"/>
          <w:sz w:val="27"/>
          <w:szCs w:val="27"/>
          <w:lang w:val="en-GB"/>
        </w:rPr>
        <w:br/>
        <w:t xml:space="preserve">1- the BCEAO (the common Central Banks of seven francophone and one </w:t>
      </w:r>
      <w:proofErr w:type="spellStart"/>
      <w:r w:rsidRPr="00E51D9A">
        <w:rPr>
          <w:rFonts w:ascii="Times New Roman" w:eastAsia="Times New Roman" w:hAnsi="Times New Roman" w:cs="Times New Roman"/>
          <w:sz w:val="27"/>
          <w:szCs w:val="27"/>
          <w:lang w:val="en-GB"/>
        </w:rPr>
        <w:t>lusophone</w:t>
      </w:r>
      <w:proofErr w:type="spellEnd"/>
      <w:r w:rsidRPr="00E51D9A">
        <w:rPr>
          <w:rFonts w:ascii="Times New Roman" w:eastAsia="Times New Roman" w:hAnsi="Times New Roman" w:cs="Times New Roman"/>
          <w:sz w:val="27"/>
          <w:szCs w:val="27"/>
          <w:lang w:val="en-GB"/>
        </w:rPr>
        <w:t xml:space="preserve"> countries);</w:t>
      </w:r>
      <w:r w:rsidRPr="00E51D9A">
        <w:rPr>
          <w:rFonts w:ascii="Times New Roman" w:eastAsia="Times New Roman" w:hAnsi="Times New Roman" w:cs="Times New Roman"/>
          <w:sz w:val="27"/>
          <w:szCs w:val="27"/>
          <w:lang w:val="en-GB"/>
        </w:rPr>
        <w:br/>
        <w:t>2- Bank of Cape Verde; </w:t>
      </w:r>
      <w:r w:rsidRPr="00E51D9A">
        <w:rPr>
          <w:rFonts w:ascii="Times New Roman" w:eastAsia="Times New Roman" w:hAnsi="Times New Roman" w:cs="Times New Roman"/>
          <w:sz w:val="27"/>
          <w:szCs w:val="27"/>
          <w:lang w:val="en-GB"/>
        </w:rPr>
        <w:br/>
        <w:t>3- Central Banks of The Gambia;</w:t>
      </w:r>
      <w:r w:rsidRPr="00E51D9A">
        <w:rPr>
          <w:rFonts w:ascii="Times New Roman" w:eastAsia="Times New Roman" w:hAnsi="Times New Roman" w:cs="Times New Roman"/>
          <w:sz w:val="27"/>
          <w:szCs w:val="27"/>
          <w:lang w:val="en-GB"/>
        </w:rPr>
        <w:br/>
        <w:t>4- Bank of Ghana;</w:t>
      </w:r>
      <w:r w:rsidRPr="00E51D9A">
        <w:rPr>
          <w:rFonts w:ascii="Times New Roman" w:eastAsia="Times New Roman" w:hAnsi="Times New Roman" w:cs="Times New Roman"/>
          <w:sz w:val="27"/>
          <w:szCs w:val="27"/>
          <w:lang w:val="en-GB"/>
        </w:rPr>
        <w:br/>
        <w:t>5- Central Banks of the Republic of Guinea;</w:t>
      </w:r>
      <w:r w:rsidRPr="00E51D9A">
        <w:rPr>
          <w:rFonts w:ascii="Times New Roman" w:eastAsia="Times New Roman" w:hAnsi="Times New Roman" w:cs="Times New Roman"/>
          <w:sz w:val="27"/>
          <w:szCs w:val="27"/>
          <w:lang w:val="en-GB"/>
        </w:rPr>
        <w:br/>
        <w:t>6- Central Banks of Liberia;</w:t>
      </w:r>
      <w:r w:rsidRPr="00E51D9A">
        <w:rPr>
          <w:rFonts w:ascii="Times New Roman" w:eastAsia="Times New Roman" w:hAnsi="Times New Roman" w:cs="Times New Roman"/>
          <w:sz w:val="27"/>
          <w:szCs w:val="27"/>
          <w:lang w:val="en-GB"/>
        </w:rPr>
        <w:br/>
        <w:t>7- Central Banks of Nigeria;</w:t>
      </w:r>
      <w:r w:rsidRPr="00E51D9A">
        <w:rPr>
          <w:rFonts w:ascii="Times New Roman" w:eastAsia="Times New Roman" w:hAnsi="Times New Roman" w:cs="Times New Roman"/>
          <w:sz w:val="27"/>
          <w:szCs w:val="27"/>
          <w:lang w:val="en-GB"/>
        </w:rPr>
        <w:br/>
        <w:t> 8- Bank of Sierra Leone.</w:t>
      </w:r>
      <w:r w:rsidR="0048042B" w:rsidRPr="007126E1">
        <w:rPr>
          <w:rFonts w:ascii="Times New Roman" w:eastAsia="Times New Roman" w:hAnsi="Times New Roman" w:cs="Times New Roman"/>
          <w:sz w:val="27"/>
          <w:szCs w:val="27"/>
        </w:rPr>
        <w:t xml:space="preserve"> </w:t>
      </w:r>
    </w:p>
    <w:p w:rsidR="00E51D9A" w:rsidRPr="00E51D9A" w:rsidRDefault="00E51D9A" w:rsidP="00172F76">
      <w:pPr>
        <w:shd w:val="clear" w:color="auto" w:fill="FFFFFF" w:themeFill="background1"/>
        <w:spacing w:after="0" w:line="360" w:lineRule="atLeast"/>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rPr>
        <w:t> </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sz w:val="24"/>
          <w:szCs w:val="24"/>
        </w:rPr>
      </w:pPr>
      <w:bookmarkStart w:id="4" w:name="4"/>
      <w:r w:rsidRPr="00E51D9A">
        <w:rPr>
          <w:rFonts w:ascii="Arial" w:eastAsia="Times New Roman" w:hAnsi="Arial" w:cs="Arial"/>
          <w:b/>
          <w:bCs/>
          <w:sz w:val="24"/>
          <w:szCs w:val="24"/>
        </w:rPr>
        <w:t>4 - </w:t>
      </w:r>
      <w:r w:rsidRPr="00E51D9A">
        <w:rPr>
          <w:rFonts w:ascii="Arial" w:eastAsia="Times New Roman" w:hAnsi="Arial" w:cs="Arial"/>
          <w:b/>
          <w:bCs/>
          <w:sz w:val="24"/>
          <w:szCs w:val="24"/>
          <w:lang w:val="en-GB"/>
        </w:rPr>
        <w:t>OBJECTIVES</w:t>
      </w:r>
      <w:bookmarkEnd w:id="4"/>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The key objectives assigned to the Agency are as follows:</w:t>
      </w:r>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xml:space="preserve">1- To promote the use of national currencies in trade and </w:t>
      </w:r>
      <w:proofErr w:type="spellStart"/>
      <w:r w:rsidRPr="00E51D9A">
        <w:rPr>
          <w:rFonts w:ascii="Times New Roman" w:eastAsia="Times New Roman" w:hAnsi="Times New Roman" w:cs="Times New Roman"/>
          <w:sz w:val="27"/>
          <w:szCs w:val="27"/>
          <w:lang w:val="en-GB"/>
        </w:rPr>
        <w:t>non trade</w:t>
      </w:r>
      <w:proofErr w:type="spellEnd"/>
      <w:r w:rsidRPr="00E51D9A">
        <w:rPr>
          <w:rFonts w:ascii="Times New Roman" w:eastAsia="Times New Roman" w:hAnsi="Times New Roman" w:cs="Times New Roman"/>
          <w:sz w:val="27"/>
          <w:szCs w:val="27"/>
          <w:lang w:val="en-GB"/>
        </w:rPr>
        <w:t xml:space="preserve"> transactions within the sub-</w:t>
      </w:r>
      <w:proofErr w:type="gramStart"/>
      <w:r w:rsidRPr="00E51D9A">
        <w:rPr>
          <w:rFonts w:ascii="Times New Roman" w:eastAsia="Times New Roman" w:hAnsi="Times New Roman" w:cs="Times New Roman"/>
          <w:sz w:val="27"/>
          <w:szCs w:val="27"/>
          <w:lang w:val="en-GB"/>
        </w:rPr>
        <w:t>region ;</w:t>
      </w:r>
      <w:proofErr w:type="gramEnd"/>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2- To bring about savings in the use of member States’ foreign reserves;</w:t>
      </w:r>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3- To encourage and promote trade and exchange liberalization among member States;</w:t>
      </w:r>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4- To enhance monetary cooperation and consultation among member States;</w:t>
      </w:r>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5- To facilitate harmonisation and coordination of monetary as well as fiscal policies and structural adjustment programmes;</w:t>
      </w:r>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lastRenderedPageBreak/>
        <w:t>6- To ensure the monitoring, coordination and implementation of the ECOWAS Monetary Cooperation Programmes;</w:t>
      </w:r>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7- To initiate and promote policies and programmes relating to monetary integration in the sub-region;</w:t>
      </w:r>
    </w:p>
    <w:p w:rsidR="00E51D9A" w:rsidRPr="00E51D9A" w:rsidRDefault="00E51D9A" w:rsidP="00172F76">
      <w:pPr>
        <w:shd w:val="clear" w:color="auto" w:fill="FFFFFF" w:themeFill="background1"/>
        <w:spacing w:after="0"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8- To ensure the establishment of a single monetary zone in West Africa, paving the way for the eventual conduct of a single monetary policy and the establishment of a single currency.</w:t>
      </w:r>
      <w:r w:rsidRPr="00E51D9A">
        <w:rPr>
          <w:rFonts w:ascii="Times New Roman" w:eastAsia="Times New Roman" w:hAnsi="Times New Roman" w:cs="Times New Roman"/>
          <w:sz w:val="27"/>
          <w:szCs w:val="27"/>
        </w:rPr>
        <w:t> </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sz w:val="24"/>
          <w:szCs w:val="24"/>
        </w:rPr>
      </w:pPr>
      <w:bookmarkStart w:id="5" w:name="5"/>
      <w:r w:rsidRPr="00E51D9A">
        <w:rPr>
          <w:rFonts w:ascii="Arial" w:eastAsia="Times New Roman" w:hAnsi="Arial" w:cs="Arial"/>
          <w:b/>
          <w:bCs/>
          <w:sz w:val="24"/>
          <w:szCs w:val="24"/>
        </w:rPr>
        <w:t>5 - </w:t>
      </w:r>
      <w:r w:rsidRPr="00E51D9A">
        <w:rPr>
          <w:rFonts w:ascii="Arial" w:eastAsia="Times New Roman" w:hAnsi="Arial" w:cs="Arial"/>
          <w:b/>
          <w:bCs/>
          <w:sz w:val="24"/>
          <w:szCs w:val="24"/>
          <w:lang w:val="en-GB"/>
        </w:rPr>
        <w:t>FUNCTIONS</w:t>
      </w:r>
      <w:bookmarkEnd w:id="5"/>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xml:space="preserve">In order to achieve these objectives, the Agency performs the following </w:t>
      </w:r>
      <w:proofErr w:type="gramStart"/>
      <w:r w:rsidRPr="00E51D9A">
        <w:rPr>
          <w:rFonts w:ascii="Times New Roman" w:eastAsia="Times New Roman" w:hAnsi="Times New Roman" w:cs="Times New Roman"/>
          <w:sz w:val="27"/>
          <w:szCs w:val="27"/>
          <w:lang w:val="en-GB"/>
        </w:rPr>
        <w:t>functions :</w:t>
      </w:r>
      <w:proofErr w:type="gramEnd"/>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1- Defines policies and programmes to promote monetary and fiscal harmonisation and cooperation;</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rPr>
        <w:t>2</w:t>
      </w:r>
      <w:r w:rsidRPr="00E51D9A">
        <w:rPr>
          <w:rFonts w:ascii="Times New Roman" w:eastAsia="Times New Roman" w:hAnsi="Times New Roman" w:cs="Times New Roman"/>
          <w:sz w:val="27"/>
          <w:szCs w:val="27"/>
          <w:lang w:val="en-GB"/>
        </w:rPr>
        <w:t>-Serves as a channel for clearings and settlements of transactions among member Central Banks;</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xml:space="preserve">3- Manages the ECOWAS Credit Guarantee Fund </w:t>
      </w:r>
      <w:proofErr w:type="gramStart"/>
      <w:r w:rsidRPr="00E51D9A">
        <w:rPr>
          <w:rFonts w:ascii="Times New Roman" w:eastAsia="Times New Roman" w:hAnsi="Times New Roman" w:cs="Times New Roman"/>
          <w:sz w:val="27"/>
          <w:szCs w:val="27"/>
          <w:lang w:val="en-GB"/>
        </w:rPr>
        <w:t>Scheme ;</w:t>
      </w:r>
      <w:proofErr w:type="gramEnd"/>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4- Undertakes studies on issues relating to monetary and fiscal cooperation and all other international economic issues affecting member States;</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proofErr w:type="gramStart"/>
      <w:r w:rsidRPr="00E51D9A">
        <w:rPr>
          <w:rFonts w:ascii="Times New Roman" w:eastAsia="Times New Roman" w:hAnsi="Times New Roman" w:cs="Times New Roman"/>
          <w:sz w:val="27"/>
          <w:szCs w:val="27"/>
          <w:lang w:val="en-GB"/>
        </w:rPr>
        <w:t>5- Collects, stores</w:t>
      </w:r>
      <w:proofErr w:type="gramEnd"/>
      <w:r w:rsidRPr="00E51D9A">
        <w:rPr>
          <w:rFonts w:ascii="Times New Roman" w:eastAsia="Times New Roman" w:hAnsi="Times New Roman" w:cs="Times New Roman"/>
          <w:sz w:val="27"/>
          <w:szCs w:val="27"/>
          <w:lang w:val="en-GB"/>
        </w:rPr>
        <w:t xml:space="preserve"> and disseminates statistical information for member Central Banks.</w:t>
      </w:r>
      <w:r w:rsidR="0048042B" w:rsidRPr="007126E1">
        <w:rPr>
          <w:rFonts w:ascii="Times New Roman" w:eastAsia="Times New Roman" w:hAnsi="Times New Roman" w:cs="Times New Roman"/>
          <w:sz w:val="27"/>
          <w:szCs w:val="27"/>
        </w:rPr>
        <w:t xml:space="preserve"> </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rPr>
        <w:t> </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sz w:val="24"/>
          <w:szCs w:val="24"/>
        </w:rPr>
      </w:pPr>
      <w:bookmarkStart w:id="6" w:name="6"/>
      <w:r w:rsidRPr="00E51D9A">
        <w:rPr>
          <w:rFonts w:ascii="Arial" w:eastAsia="Times New Roman" w:hAnsi="Arial" w:cs="Arial"/>
          <w:b/>
          <w:bCs/>
          <w:sz w:val="24"/>
          <w:szCs w:val="24"/>
        </w:rPr>
        <w:t>6 - </w:t>
      </w:r>
      <w:r w:rsidRPr="00E51D9A">
        <w:rPr>
          <w:rFonts w:ascii="Arial" w:eastAsia="Times New Roman" w:hAnsi="Arial" w:cs="Arial"/>
          <w:b/>
          <w:bCs/>
          <w:sz w:val="24"/>
          <w:szCs w:val="24"/>
          <w:lang w:val="en-GB"/>
        </w:rPr>
        <w:t>ORGANS</w:t>
      </w:r>
      <w:bookmarkEnd w:id="6"/>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xml:space="preserve">    The administrative organs of the West African Monetary Agency </w:t>
      </w:r>
      <w:proofErr w:type="gramStart"/>
      <w:r w:rsidRPr="00E51D9A">
        <w:rPr>
          <w:rFonts w:ascii="Times New Roman" w:eastAsia="Times New Roman" w:hAnsi="Times New Roman" w:cs="Times New Roman"/>
          <w:sz w:val="27"/>
          <w:szCs w:val="27"/>
          <w:lang w:val="en-GB"/>
        </w:rPr>
        <w:t>are :</w:t>
      </w:r>
      <w:proofErr w:type="gramEnd"/>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b/>
          <w:bCs/>
          <w:sz w:val="27"/>
          <w:szCs w:val="27"/>
          <w:lang w:val="en-GB"/>
        </w:rPr>
        <w:t>The Committee of Governors</w:t>
      </w:r>
      <w:r w:rsidRPr="00E51D9A">
        <w:rPr>
          <w:rFonts w:ascii="Times New Roman" w:eastAsia="Times New Roman" w:hAnsi="Times New Roman" w:cs="Times New Roman"/>
          <w:sz w:val="27"/>
          <w:szCs w:val="27"/>
          <w:lang w:val="en-GB"/>
        </w:rPr>
        <w:t>, comprising Governors of all ECOWAS Central Banks. This Committee supervises the activities of the Agency and monitors the implementation of economic and monetary integration programmes;</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b/>
          <w:bCs/>
          <w:sz w:val="27"/>
          <w:szCs w:val="27"/>
          <w:lang w:val="en-GB"/>
        </w:rPr>
        <w:t>The Economic &amp; Monetary Affairs Committee</w:t>
      </w:r>
      <w:r w:rsidRPr="00E51D9A">
        <w:rPr>
          <w:rFonts w:ascii="Times New Roman" w:eastAsia="Times New Roman" w:hAnsi="Times New Roman" w:cs="Times New Roman"/>
          <w:sz w:val="27"/>
          <w:szCs w:val="27"/>
          <w:lang w:val="en-GB"/>
        </w:rPr>
        <w:t>, comprising the Directors of Research of member Central Banks. This Committee reviews, evaluates, and monitors progress in the implementation of the ECOWAS Monetary Cooperation Programmes.</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b/>
          <w:bCs/>
          <w:sz w:val="27"/>
          <w:szCs w:val="27"/>
          <w:lang w:val="en-GB"/>
        </w:rPr>
        <w:t>The Operations and Administration Committee</w:t>
      </w:r>
      <w:r w:rsidRPr="00E51D9A">
        <w:rPr>
          <w:rFonts w:ascii="Times New Roman" w:eastAsia="Times New Roman" w:hAnsi="Times New Roman" w:cs="Times New Roman"/>
          <w:sz w:val="27"/>
          <w:szCs w:val="27"/>
          <w:lang w:val="en-GB"/>
        </w:rPr>
        <w:t>, comprising Directors of Foreign Operations of member Central Banks is responsible for personnel matters and monitor WAMA’s clearing and payments system for member Central Banks ;</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proofErr w:type="gramStart"/>
      <w:r w:rsidRPr="00E51D9A">
        <w:rPr>
          <w:rFonts w:ascii="Times New Roman" w:eastAsia="Times New Roman" w:hAnsi="Times New Roman" w:cs="Times New Roman"/>
          <w:b/>
          <w:bCs/>
          <w:sz w:val="27"/>
          <w:szCs w:val="27"/>
          <w:lang w:val="en-GB"/>
        </w:rPr>
        <w:t>The Directorate of the Agency</w:t>
      </w:r>
      <w:r w:rsidRPr="00E51D9A">
        <w:rPr>
          <w:rFonts w:ascii="Times New Roman" w:eastAsia="Times New Roman" w:hAnsi="Times New Roman" w:cs="Times New Roman"/>
          <w:sz w:val="27"/>
          <w:szCs w:val="27"/>
          <w:lang w:val="en-GB"/>
        </w:rPr>
        <w:t>, comprising the Director-General and a team of professionals who manage the affairs of the Agency under the supervision of the two Technical Committees and the Committee of Governors.</w:t>
      </w:r>
      <w:proofErr w:type="gramEnd"/>
      <w:r w:rsidR="0048042B" w:rsidRPr="007126E1">
        <w:rPr>
          <w:rFonts w:ascii="Times New Roman" w:eastAsia="Times New Roman" w:hAnsi="Times New Roman" w:cs="Times New Roman"/>
          <w:sz w:val="27"/>
          <w:szCs w:val="27"/>
        </w:rPr>
        <w:t xml:space="preserve"> </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b/>
          <w:bCs/>
          <w:sz w:val="27"/>
          <w:szCs w:val="27"/>
        </w:rPr>
      </w:pPr>
      <w:r w:rsidRPr="00E51D9A">
        <w:rPr>
          <w:rFonts w:ascii="Times New Roman" w:eastAsia="Times New Roman" w:hAnsi="Times New Roman" w:cs="Times New Roman"/>
          <w:b/>
          <w:bCs/>
          <w:sz w:val="27"/>
          <w:szCs w:val="27"/>
        </w:rPr>
        <w:t> </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b/>
          <w:bCs/>
          <w:sz w:val="24"/>
          <w:szCs w:val="24"/>
        </w:rPr>
      </w:pPr>
      <w:bookmarkStart w:id="7" w:name="10"/>
      <w:r w:rsidRPr="00E51D9A">
        <w:rPr>
          <w:rFonts w:ascii="Arial" w:eastAsia="Times New Roman" w:hAnsi="Arial" w:cs="Arial"/>
          <w:b/>
          <w:bCs/>
          <w:sz w:val="24"/>
          <w:szCs w:val="24"/>
        </w:rPr>
        <w:t xml:space="preserve">7- Financial </w:t>
      </w:r>
      <w:proofErr w:type="spellStart"/>
      <w:r w:rsidRPr="00E51D9A">
        <w:rPr>
          <w:rFonts w:ascii="Arial" w:eastAsia="Times New Roman" w:hAnsi="Arial" w:cs="Arial"/>
          <w:b/>
          <w:bCs/>
          <w:sz w:val="24"/>
          <w:szCs w:val="24"/>
        </w:rPr>
        <w:t>Ressources</w:t>
      </w:r>
      <w:bookmarkEnd w:id="7"/>
      <w:proofErr w:type="spellEnd"/>
    </w:p>
    <w:p w:rsidR="00E51D9A" w:rsidRPr="00E51D9A" w:rsidRDefault="00E51D9A" w:rsidP="00172F76">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The Agency’s financial resources are derived from annual contributions from member Central Banks and such other sources as may be approved by the Committee of Governors.</w:t>
      </w:r>
      <w:r w:rsidR="0048042B" w:rsidRPr="007126E1">
        <w:rPr>
          <w:rFonts w:ascii="Times New Roman" w:eastAsia="Times New Roman" w:hAnsi="Times New Roman" w:cs="Times New Roman"/>
          <w:sz w:val="27"/>
          <w:szCs w:val="27"/>
        </w:rPr>
        <w:t xml:space="preserve"> </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sz w:val="24"/>
          <w:szCs w:val="24"/>
        </w:rPr>
      </w:pPr>
      <w:bookmarkStart w:id="8" w:name="11"/>
      <w:r w:rsidRPr="00E51D9A">
        <w:rPr>
          <w:rFonts w:ascii="Arial" w:eastAsia="Times New Roman" w:hAnsi="Arial" w:cs="Arial"/>
          <w:sz w:val="24"/>
          <w:szCs w:val="24"/>
        </w:rPr>
        <w:lastRenderedPageBreak/>
        <w:t>8- </w:t>
      </w:r>
      <w:r w:rsidRPr="00E51D9A">
        <w:rPr>
          <w:rFonts w:ascii="Arial" w:eastAsia="Times New Roman" w:hAnsi="Arial" w:cs="Arial"/>
          <w:b/>
          <w:bCs/>
          <w:sz w:val="24"/>
          <w:szCs w:val="24"/>
          <w:lang w:val="en-GB"/>
        </w:rPr>
        <w:t>RELATIONSHIP WITH ECOWAS AND OTHER INTERNATIONAL INSTITUTIONS</w:t>
      </w:r>
      <w:bookmarkEnd w:id="8"/>
    </w:p>
    <w:p w:rsidR="00E51D9A" w:rsidRPr="00E51D9A" w:rsidRDefault="00E51D9A" w:rsidP="00172F76">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Although WAMA is an organ of ECOWAS, it is placed under the authority of the Committee of Governors of member Central Banks. However, ECOWAS and WAMA maintain close working relations through meetings of mutual interest in addition to meeting reports being reciprocally exchanged between the institutions. WAMA also maintains close collaboration with other international organisations such as the West African Bankers’ Association (WABA), the international Monetary Fund (IMF), African Development Bank (ADB), Association of African Central Banks (AACB) and the World Bank.</w:t>
      </w:r>
      <w:hyperlink r:id="rId5" w:anchor="0" w:history="1">
        <w:r w:rsidRPr="00E51D9A">
          <w:rPr>
            <w:rFonts w:ascii="Times New Roman" w:eastAsia="Times New Roman" w:hAnsi="Times New Roman" w:cs="Times New Roman"/>
            <w:b/>
            <w:bCs/>
            <w:sz w:val="27"/>
            <w:szCs w:val="27"/>
            <w:u w:val="single"/>
          </w:rPr>
          <w:t>Top</w:t>
        </w:r>
      </w:hyperlink>
      <w:r w:rsidRPr="00E51D9A">
        <w:rPr>
          <w:rFonts w:ascii="Times New Roman" w:eastAsia="Times New Roman" w:hAnsi="Times New Roman" w:cs="Times New Roman"/>
          <w:sz w:val="27"/>
          <w:szCs w:val="27"/>
        </w:rPr>
        <w:t> </w:t>
      </w:r>
    </w:p>
    <w:p w:rsidR="0048042B" w:rsidRPr="007126E1" w:rsidRDefault="0048042B" w:rsidP="00172F76">
      <w:pPr>
        <w:shd w:val="clear" w:color="auto" w:fill="FFFFFF" w:themeFill="background1"/>
        <w:spacing w:after="0" w:line="240" w:lineRule="auto"/>
        <w:jc w:val="center"/>
        <w:rPr>
          <w:rFonts w:ascii="Times New Roman" w:eastAsia="Times New Roman" w:hAnsi="Times New Roman" w:cs="Times New Roman"/>
          <w:sz w:val="24"/>
          <w:szCs w:val="24"/>
        </w:rPr>
      </w:pPr>
      <w:bookmarkStart w:id="9" w:name="12"/>
      <w:r w:rsidRPr="00E51D9A">
        <w:rPr>
          <w:rFonts w:ascii="Arial" w:eastAsia="Times New Roman" w:hAnsi="Arial" w:cs="Arial"/>
          <w:sz w:val="24"/>
          <w:szCs w:val="24"/>
        </w:rPr>
        <w:t>9- </w:t>
      </w:r>
      <w:r w:rsidRPr="00E51D9A">
        <w:rPr>
          <w:rFonts w:ascii="Arial" w:eastAsia="Times New Roman" w:hAnsi="Arial" w:cs="Arial"/>
          <w:b/>
          <w:bCs/>
          <w:sz w:val="24"/>
          <w:szCs w:val="24"/>
        </w:rPr>
        <w:t>IMPACT</w:t>
      </w:r>
      <w:bookmarkEnd w:id="9"/>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b/>
          <w:bCs/>
          <w:sz w:val="27"/>
          <w:szCs w:val="27"/>
        </w:rPr>
      </w:pPr>
      <w:r w:rsidRPr="00E51D9A">
        <w:rPr>
          <w:rFonts w:ascii="Times New Roman" w:eastAsia="Times New Roman" w:hAnsi="Times New Roman" w:cs="Times New Roman"/>
          <w:b/>
          <w:bCs/>
          <w:sz w:val="27"/>
          <w:szCs w:val="27"/>
          <w:lang w:val="en-GB"/>
        </w:rPr>
        <w:t> - </w:t>
      </w:r>
      <w:r w:rsidRPr="00E51D9A">
        <w:rPr>
          <w:rFonts w:ascii="Times New Roman" w:eastAsia="Times New Roman" w:hAnsi="Times New Roman" w:cs="Times New Roman"/>
          <w:sz w:val="27"/>
          <w:szCs w:val="27"/>
          <w:lang w:val="en-GB"/>
        </w:rPr>
        <w:t>WAMA has contributed to facilitating the settlement of transactions within the sub-region through the introduction of the West African Unit of Account (WAUA</w:t>
      </w:r>
      <w:proofErr w:type="gramStart"/>
      <w:r w:rsidRPr="00E51D9A">
        <w:rPr>
          <w:rFonts w:ascii="Times New Roman" w:eastAsia="Times New Roman" w:hAnsi="Times New Roman" w:cs="Times New Roman"/>
          <w:sz w:val="27"/>
          <w:szCs w:val="27"/>
          <w:lang w:val="en-GB"/>
        </w:rPr>
        <w:t>) ;</w:t>
      </w:r>
      <w:proofErr w:type="gramEnd"/>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It manages a Clearing and Payments System among member Central Banks in West Africa;</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It has contributed to the enhancement of monetary cooperation among ECOWAS member Central Banks;</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In collaboration with ECOWAS member Central Banks, WAMA is also striving for the establishment of a Single Monetary Zone for the entire West Africa;</w:t>
      </w:r>
    </w:p>
    <w:p w:rsidR="00E51D9A" w:rsidRPr="00E51D9A" w:rsidRDefault="00E51D9A" w:rsidP="00172F76">
      <w:pPr>
        <w:shd w:val="clear" w:color="auto" w:fill="FFFFFF" w:themeFill="background1"/>
        <w:spacing w:after="0" w:line="360" w:lineRule="atLeast"/>
        <w:jc w:val="both"/>
        <w:rPr>
          <w:rFonts w:ascii="Times New Roman" w:eastAsia="Times New Roman" w:hAnsi="Times New Roman" w:cs="Times New Roman"/>
          <w:sz w:val="27"/>
          <w:szCs w:val="27"/>
        </w:rPr>
      </w:pPr>
      <w:r w:rsidRPr="00E51D9A">
        <w:rPr>
          <w:rFonts w:ascii="Times New Roman" w:eastAsia="Times New Roman" w:hAnsi="Times New Roman" w:cs="Times New Roman"/>
          <w:sz w:val="27"/>
          <w:szCs w:val="27"/>
          <w:lang w:val="en-GB"/>
        </w:rPr>
        <w:t xml:space="preserve">- It is serving as a bridge to harmonise the policies between the West African Monetary Zone (WAMZ) and the Union </w:t>
      </w:r>
      <w:proofErr w:type="spellStart"/>
      <w:r w:rsidRPr="00E51D9A">
        <w:rPr>
          <w:rFonts w:ascii="Times New Roman" w:eastAsia="Times New Roman" w:hAnsi="Times New Roman" w:cs="Times New Roman"/>
          <w:sz w:val="27"/>
          <w:szCs w:val="27"/>
          <w:lang w:val="en-GB"/>
        </w:rPr>
        <w:t>Economique</w:t>
      </w:r>
      <w:proofErr w:type="spellEnd"/>
      <w:r w:rsidRPr="00E51D9A">
        <w:rPr>
          <w:rFonts w:ascii="Times New Roman" w:eastAsia="Times New Roman" w:hAnsi="Times New Roman" w:cs="Times New Roman"/>
          <w:sz w:val="27"/>
          <w:szCs w:val="27"/>
          <w:lang w:val="en-GB"/>
        </w:rPr>
        <w:t xml:space="preserve"> </w:t>
      </w:r>
      <w:proofErr w:type="gramStart"/>
      <w:r w:rsidRPr="00E51D9A">
        <w:rPr>
          <w:rFonts w:ascii="Times New Roman" w:eastAsia="Times New Roman" w:hAnsi="Times New Roman" w:cs="Times New Roman"/>
          <w:sz w:val="27"/>
          <w:szCs w:val="27"/>
          <w:lang w:val="en-GB"/>
        </w:rPr>
        <w:t>et</w:t>
      </w:r>
      <w:proofErr w:type="gramEnd"/>
      <w:r w:rsidRPr="00E51D9A">
        <w:rPr>
          <w:rFonts w:ascii="Times New Roman" w:eastAsia="Times New Roman" w:hAnsi="Times New Roman" w:cs="Times New Roman"/>
          <w:sz w:val="27"/>
          <w:szCs w:val="27"/>
          <w:lang w:val="en-GB"/>
        </w:rPr>
        <w:t xml:space="preserve"> </w:t>
      </w:r>
      <w:proofErr w:type="spellStart"/>
      <w:r w:rsidRPr="00E51D9A">
        <w:rPr>
          <w:rFonts w:ascii="Times New Roman" w:eastAsia="Times New Roman" w:hAnsi="Times New Roman" w:cs="Times New Roman"/>
          <w:sz w:val="27"/>
          <w:szCs w:val="27"/>
          <w:lang w:val="en-GB"/>
        </w:rPr>
        <w:t>Monétaire</w:t>
      </w:r>
      <w:proofErr w:type="spellEnd"/>
      <w:r w:rsidRPr="00E51D9A">
        <w:rPr>
          <w:rFonts w:ascii="Times New Roman" w:eastAsia="Times New Roman" w:hAnsi="Times New Roman" w:cs="Times New Roman"/>
          <w:sz w:val="27"/>
          <w:szCs w:val="27"/>
          <w:lang w:val="en-GB"/>
        </w:rPr>
        <w:t xml:space="preserve"> </w:t>
      </w:r>
      <w:proofErr w:type="spellStart"/>
      <w:r w:rsidRPr="00E51D9A">
        <w:rPr>
          <w:rFonts w:ascii="Times New Roman" w:eastAsia="Times New Roman" w:hAnsi="Times New Roman" w:cs="Times New Roman"/>
          <w:sz w:val="27"/>
          <w:szCs w:val="27"/>
          <w:lang w:val="en-GB"/>
        </w:rPr>
        <w:t>Ouest</w:t>
      </w:r>
      <w:proofErr w:type="spellEnd"/>
      <w:r w:rsidRPr="00E51D9A">
        <w:rPr>
          <w:rFonts w:ascii="Times New Roman" w:eastAsia="Times New Roman" w:hAnsi="Times New Roman" w:cs="Times New Roman"/>
          <w:sz w:val="27"/>
          <w:szCs w:val="27"/>
          <w:lang w:val="en-GB"/>
        </w:rPr>
        <w:t xml:space="preserve"> </w:t>
      </w:r>
      <w:proofErr w:type="spellStart"/>
      <w:r w:rsidRPr="00E51D9A">
        <w:rPr>
          <w:rFonts w:ascii="Times New Roman" w:eastAsia="Times New Roman" w:hAnsi="Times New Roman" w:cs="Times New Roman"/>
          <w:sz w:val="27"/>
          <w:szCs w:val="27"/>
          <w:lang w:val="en-GB"/>
        </w:rPr>
        <w:t>Africaine</w:t>
      </w:r>
      <w:proofErr w:type="spellEnd"/>
      <w:r w:rsidRPr="00E51D9A">
        <w:rPr>
          <w:rFonts w:ascii="Times New Roman" w:eastAsia="Times New Roman" w:hAnsi="Times New Roman" w:cs="Times New Roman"/>
          <w:sz w:val="27"/>
          <w:szCs w:val="27"/>
          <w:lang w:val="en-GB"/>
        </w:rPr>
        <w:t xml:space="preserve"> (UEMOA)</w:t>
      </w:r>
      <w:r w:rsidRPr="00E51D9A">
        <w:rPr>
          <w:rFonts w:ascii="Times New Roman" w:eastAsia="Times New Roman" w:hAnsi="Times New Roman" w:cs="Times New Roman"/>
          <w:sz w:val="27"/>
          <w:szCs w:val="27"/>
        </w:rPr>
        <w:t> </w:t>
      </w:r>
    </w:p>
    <w:p w:rsidR="00372E6A" w:rsidRPr="007126E1" w:rsidRDefault="00372E6A" w:rsidP="00172F76">
      <w:pPr>
        <w:shd w:val="clear" w:color="auto" w:fill="FFFFFF" w:themeFill="background1"/>
      </w:pPr>
    </w:p>
    <w:sectPr w:rsidR="00372E6A" w:rsidRPr="0071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AA"/>
    <w:rsid w:val="00172F76"/>
    <w:rsid w:val="00372E6A"/>
    <w:rsid w:val="0048042B"/>
    <w:rsid w:val="007126E1"/>
    <w:rsid w:val="00C63FAA"/>
    <w:rsid w:val="00DE10A5"/>
    <w:rsid w:val="00E5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41066">
      <w:bodyDiv w:val="1"/>
      <w:marLeft w:val="0"/>
      <w:marRight w:val="0"/>
      <w:marTop w:val="0"/>
      <w:marBottom w:val="0"/>
      <w:divBdr>
        <w:top w:val="none" w:sz="0" w:space="0" w:color="auto"/>
        <w:left w:val="none" w:sz="0" w:space="0" w:color="auto"/>
        <w:bottom w:val="none" w:sz="0" w:space="0" w:color="auto"/>
        <w:right w:val="none" w:sz="0" w:space="0" w:color="auto"/>
      </w:divBdr>
      <w:divsChild>
        <w:div w:id="251667690">
          <w:marLeft w:val="0"/>
          <w:marRight w:val="0"/>
          <w:marTop w:val="0"/>
          <w:marBottom w:val="0"/>
          <w:divBdr>
            <w:top w:val="none" w:sz="0" w:space="0" w:color="auto"/>
            <w:left w:val="none" w:sz="0" w:space="0" w:color="auto"/>
            <w:bottom w:val="none" w:sz="0" w:space="0" w:color="auto"/>
            <w:right w:val="none" w:sz="0" w:space="0" w:color="auto"/>
          </w:divBdr>
          <w:divsChild>
            <w:div w:id="2046328107">
              <w:marLeft w:val="0"/>
              <w:marRight w:val="0"/>
              <w:marTop w:val="0"/>
              <w:marBottom w:val="0"/>
              <w:divBdr>
                <w:top w:val="none" w:sz="0" w:space="0" w:color="auto"/>
                <w:left w:val="none" w:sz="0" w:space="0" w:color="auto"/>
                <w:bottom w:val="none" w:sz="0" w:space="0" w:color="auto"/>
                <w:right w:val="none" w:sz="0" w:space="0" w:color="auto"/>
              </w:divBdr>
              <w:divsChild>
                <w:div w:id="591159172">
                  <w:marLeft w:val="0"/>
                  <w:marRight w:val="0"/>
                  <w:marTop w:val="0"/>
                  <w:marBottom w:val="0"/>
                  <w:divBdr>
                    <w:top w:val="none" w:sz="0" w:space="0" w:color="auto"/>
                    <w:left w:val="none" w:sz="0" w:space="0" w:color="auto"/>
                    <w:bottom w:val="none" w:sz="0" w:space="0" w:color="auto"/>
                    <w:right w:val="none" w:sz="0" w:space="0" w:color="auto"/>
                  </w:divBdr>
                  <w:divsChild>
                    <w:div w:id="1399477552">
                      <w:marLeft w:val="0"/>
                      <w:marRight w:val="0"/>
                      <w:marTop w:val="0"/>
                      <w:marBottom w:val="0"/>
                      <w:divBdr>
                        <w:top w:val="none" w:sz="0" w:space="0" w:color="auto"/>
                        <w:left w:val="none" w:sz="0" w:space="0" w:color="auto"/>
                        <w:bottom w:val="none" w:sz="0" w:space="0" w:color="auto"/>
                        <w:right w:val="none" w:sz="0" w:space="0" w:color="auto"/>
                      </w:divBdr>
                      <w:divsChild>
                        <w:div w:id="606541617">
                          <w:marLeft w:val="0"/>
                          <w:marRight w:val="0"/>
                          <w:marTop w:val="0"/>
                          <w:marBottom w:val="0"/>
                          <w:divBdr>
                            <w:top w:val="none" w:sz="0" w:space="0" w:color="auto"/>
                            <w:left w:val="none" w:sz="0" w:space="0" w:color="auto"/>
                            <w:bottom w:val="none" w:sz="0" w:space="0" w:color="auto"/>
                            <w:right w:val="none" w:sz="0" w:space="0" w:color="auto"/>
                          </w:divBdr>
                          <w:divsChild>
                            <w:div w:id="1701397366">
                              <w:marLeft w:val="0"/>
                              <w:marRight w:val="0"/>
                              <w:marTop w:val="0"/>
                              <w:marBottom w:val="0"/>
                              <w:divBdr>
                                <w:top w:val="none" w:sz="0" w:space="0" w:color="auto"/>
                                <w:left w:val="none" w:sz="0" w:space="0" w:color="auto"/>
                                <w:bottom w:val="none" w:sz="0" w:space="0" w:color="auto"/>
                                <w:right w:val="none" w:sz="0" w:space="0" w:color="auto"/>
                              </w:divBdr>
                              <w:divsChild>
                                <w:div w:id="114717883">
                                  <w:marLeft w:val="0"/>
                                  <w:marRight w:val="0"/>
                                  <w:marTop w:val="0"/>
                                  <w:marBottom w:val="0"/>
                                  <w:divBdr>
                                    <w:top w:val="none" w:sz="0" w:space="0" w:color="auto"/>
                                    <w:left w:val="none" w:sz="0" w:space="0" w:color="auto"/>
                                    <w:bottom w:val="none" w:sz="0" w:space="0" w:color="auto"/>
                                    <w:right w:val="none" w:sz="0" w:space="0" w:color="auto"/>
                                  </w:divBdr>
                                  <w:divsChild>
                                    <w:div w:id="1287739268">
                                      <w:marLeft w:val="0"/>
                                      <w:marRight w:val="0"/>
                                      <w:marTop w:val="0"/>
                                      <w:marBottom w:val="0"/>
                                      <w:divBdr>
                                        <w:top w:val="none" w:sz="0" w:space="0" w:color="auto"/>
                                        <w:left w:val="none" w:sz="0" w:space="0" w:color="auto"/>
                                        <w:bottom w:val="none" w:sz="0" w:space="0" w:color="auto"/>
                                        <w:right w:val="none" w:sz="0" w:space="0" w:color="auto"/>
                                      </w:divBdr>
                                      <w:divsChild>
                                        <w:div w:id="395711284">
                                          <w:marLeft w:val="0"/>
                                          <w:marRight w:val="0"/>
                                          <w:marTop w:val="0"/>
                                          <w:marBottom w:val="0"/>
                                          <w:divBdr>
                                            <w:top w:val="none" w:sz="0" w:space="0" w:color="auto"/>
                                            <w:left w:val="none" w:sz="0" w:space="0" w:color="auto"/>
                                            <w:bottom w:val="none" w:sz="0" w:space="0" w:color="auto"/>
                                            <w:right w:val="none" w:sz="0" w:space="0" w:color="auto"/>
                                          </w:divBdr>
                                          <w:divsChild>
                                            <w:div w:id="792672854">
                                              <w:marLeft w:val="0"/>
                                              <w:marRight w:val="0"/>
                                              <w:marTop w:val="0"/>
                                              <w:marBottom w:val="0"/>
                                              <w:divBdr>
                                                <w:top w:val="none" w:sz="0" w:space="0" w:color="auto"/>
                                                <w:left w:val="none" w:sz="0" w:space="0" w:color="auto"/>
                                                <w:bottom w:val="none" w:sz="0" w:space="0" w:color="auto"/>
                                                <w:right w:val="none" w:sz="0" w:space="0" w:color="auto"/>
                                              </w:divBdr>
                                              <w:divsChild>
                                                <w:div w:id="17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ao-wama.org/en/pres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Ayenan Alphonse SOSSOU</dc:creator>
  <cp:keywords/>
  <dc:description/>
  <cp:lastModifiedBy>Ayenan Alphonse SOSSOU</cp:lastModifiedBy>
  <cp:revision>5</cp:revision>
  <dcterms:created xsi:type="dcterms:W3CDTF">2016-09-02T15:34:00Z</dcterms:created>
  <dcterms:modified xsi:type="dcterms:W3CDTF">2016-09-02T15:46:00Z</dcterms:modified>
</cp:coreProperties>
</file>